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689"/>
        <w:gridCol w:w="6327"/>
      </w:tblGrid>
      <w:tr w:rsidR="00EA2A1B" w14:paraId="60BF35D7" w14:textId="77777777" w:rsidTr="62EB922E">
        <w:tc>
          <w:tcPr>
            <w:tcW w:w="2689" w:type="dxa"/>
          </w:tcPr>
          <w:p w14:paraId="1842260E" w14:textId="77777777" w:rsidR="00EA2A1B" w:rsidRPr="0060534D" w:rsidRDefault="00EA2A1B" w:rsidP="19BF1A75">
            <w:pPr>
              <w:spacing w:line="360" w:lineRule="auto"/>
              <w:jc w:val="both"/>
              <w:rPr>
                <w:rFonts w:ascii="Arial" w:hAnsi="Arial" w:cs="Arial"/>
                <w:b/>
                <w:bCs/>
                <w:color w:val="BF0053"/>
                <w:sz w:val="32"/>
                <w:szCs w:val="32"/>
              </w:rPr>
            </w:pPr>
            <w:r w:rsidRPr="224F46AE">
              <w:rPr>
                <w:rFonts w:ascii="Arial" w:hAnsi="Arial" w:cs="Arial"/>
                <w:b/>
                <w:bCs/>
                <w:color w:val="BF0053"/>
                <w:sz w:val="32"/>
                <w:szCs w:val="32"/>
              </w:rPr>
              <w:t>Job title:</w:t>
            </w:r>
            <w:r>
              <w:tab/>
            </w:r>
          </w:p>
        </w:tc>
        <w:tc>
          <w:tcPr>
            <w:tcW w:w="6327" w:type="dxa"/>
          </w:tcPr>
          <w:p w14:paraId="3CBAAE58" w14:textId="3C870F44" w:rsidR="00EA2A1B" w:rsidRPr="0060534D" w:rsidRDefault="009549F2" w:rsidP="19BF1A75">
            <w:pPr>
              <w:spacing w:line="360" w:lineRule="auto"/>
              <w:jc w:val="both"/>
              <w:rPr>
                <w:rFonts w:ascii="Arial" w:hAnsi="Arial" w:cs="Arial"/>
                <w:b/>
                <w:bCs/>
                <w:color w:val="BF0053"/>
                <w:sz w:val="32"/>
                <w:szCs w:val="32"/>
              </w:rPr>
            </w:pPr>
            <w:r w:rsidRPr="62EB922E">
              <w:rPr>
                <w:rFonts w:ascii="Arial" w:hAnsi="Arial" w:cs="Arial"/>
                <w:b/>
                <w:bCs/>
                <w:color w:val="BF0053"/>
                <w:sz w:val="32"/>
                <w:szCs w:val="32"/>
              </w:rPr>
              <w:t>Regional Housing Manager</w:t>
            </w:r>
            <w:r w:rsidR="519E8E84" w:rsidRPr="62EB922E">
              <w:rPr>
                <w:rFonts w:ascii="Arial" w:hAnsi="Arial" w:cs="Arial"/>
                <w:b/>
                <w:bCs/>
                <w:color w:val="BF0053"/>
                <w:sz w:val="32"/>
                <w:szCs w:val="32"/>
              </w:rPr>
              <w:t xml:space="preserve"> </w:t>
            </w:r>
            <w:r w:rsidR="47BFDC69" w:rsidRPr="62EB922E">
              <w:rPr>
                <w:rFonts w:ascii="Arial" w:hAnsi="Arial" w:cs="Arial"/>
                <w:b/>
                <w:bCs/>
                <w:color w:val="BF0053"/>
                <w:sz w:val="32"/>
                <w:szCs w:val="32"/>
              </w:rPr>
              <w:t>(</w:t>
            </w:r>
            <w:r w:rsidR="75E98026" w:rsidRPr="62EB922E">
              <w:rPr>
                <w:rFonts w:ascii="Arial" w:hAnsi="Arial" w:cs="Arial"/>
                <w:b/>
                <w:bCs/>
                <w:color w:val="BF0053"/>
                <w:sz w:val="32"/>
                <w:szCs w:val="32"/>
              </w:rPr>
              <w:t>South</w:t>
            </w:r>
            <w:r w:rsidR="47BFDC69" w:rsidRPr="62EB922E">
              <w:rPr>
                <w:rFonts w:ascii="Arial" w:hAnsi="Arial" w:cs="Arial"/>
                <w:b/>
                <w:bCs/>
                <w:color w:val="BF0053"/>
                <w:sz w:val="32"/>
                <w:szCs w:val="32"/>
              </w:rPr>
              <w:t>)</w:t>
            </w:r>
          </w:p>
        </w:tc>
      </w:tr>
      <w:tr w:rsidR="00EA2A1B" w14:paraId="38BA87AD" w14:textId="77777777" w:rsidTr="62EB922E">
        <w:tc>
          <w:tcPr>
            <w:tcW w:w="2689" w:type="dxa"/>
          </w:tcPr>
          <w:p w14:paraId="22816B13" w14:textId="77777777" w:rsidR="00EA2A1B" w:rsidRDefault="00EA2A1B" w:rsidP="19BF1A75">
            <w:pPr>
              <w:spacing w:line="360" w:lineRule="auto"/>
              <w:jc w:val="both"/>
              <w:rPr>
                <w:rFonts w:ascii="Arial" w:hAnsi="Arial" w:cs="Arial"/>
                <w:b/>
                <w:bCs/>
                <w:color w:val="BF0053"/>
                <w:sz w:val="24"/>
                <w:szCs w:val="24"/>
              </w:rPr>
            </w:pPr>
            <w:r w:rsidRPr="19BF1A75">
              <w:rPr>
                <w:rFonts w:ascii="Arial" w:hAnsi="Arial" w:cs="Arial"/>
                <w:b/>
                <w:bCs/>
                <w:color w:val="BF0053"/>
                <w:sz w:val="24"/>
                <w:szCs w:val="24"/>
              </w:rPr>
              <w:t>Reports to:</w:t>
            </w:r>
          </w:p>
        </w:tc>
        <w:tc>
          <w:tcPr>
            <w:tcW w:w="6327" w:type="dxa"/>
          </w:tcPr>
          <w:p w14:paraId="59F575F1" w14:textId="272920DA" w:rsidR="00EA2A1B" w:rsidRDefault="009549F2" w:rsidP="19BF1A75">
            <w:pPr>
              <w:spacing w:line="360" w:lineRule="auto"/>
              <w:jc w:val="both"/>
              <w:rPr>
                <w:rFonts w:ascii="Arial" w:hAnsi="Arial" w:cs="Arial"/>
                <w:b/>
                <w:bCs/>
                <w:color w:val="BF0053"/>
                <w:sz w:val="24"/>
                <w:szCs w:val="24"/>
              </w:rPr>
            </w:pPr>
            <w:r w:rsidRPr="19BF1A75">
              <w:rPr>
                <w:rFonts w:ascii="Arial" w:hAnsi="Arial" w:cs="Arial"/>
                <w:b/>
                <w:bCs/>
                <w:color w:val="BF0053"/>
                <w:sz w:val="24"/>
                <w:szCs w:val="24"/>
              </w:rPr>
              <w:t>Head of Housing</w:t>
            </w:r>
          </w:p>
        </w:tc>
      </w:tr>
      <w:tr w:rsidR="00EA2A1B" w14:paraId="2B1B9EEB" w14:textId="77777777" w:rsidTr="62EB922E">
        <w:tc>
          <w:tcPr>
            <w:tcW w:w="2689" w:type="dxa"/>
          </w:tcPr>
          <w:p w14:paraId="66F3CB9E" w14:textId="77777777" w:rsidR="00EA2A1B" w:rsidRPr="00EA2A1B" w:rsidRDefault="00EA2A1B" w:rsidP="19BF1A75">
            <w:pPr>
              <w:spacing w:line="360" w:lineRule="auto"/>
              <w:jc w:val="both"/>
              <w:rPr>
                <w:rFonts w:ascii="Arial" w:hAnsi="Arial" w:cs="Arial"/>
                <w:b/>
                <w:bCs/>
                <w:color w:val="BF0053"/>
                <w:sz w:val="24"/>
                <w:szCs w:val="24"/>
              </w:rPr>
            </w:pPr>
            <w:r w:rsidRPr="19BF1A75">
              <w:rPr>
                <w:rFonts w:ascii="Arial" w:hAnsi="Arial" w:cs="Arial"/>
                <w:b/>
                <w:bCs/>
                <w:color w:val="BF0053"/>
                <w:sz w:val="24"/>
                <w:szCs w:val="24"/>
              </w:rPr>
              <w:t>Perm or contract:</w:t>
            </w:r>
          </w:p>
        </w:tc>
        <w:tc>
          <w:tcPr>
            <w:tcW w:w="6327" w:type="dxa"/>
          </w:tcPr>
          <w:p w14:paraId="31D74916" w14:textId="625F87B7" w:rsidR="00EA2A1B" w:rsidRDefault="00CA40C9" w:rsidP="19BF1A75">
            <w:pPr>
              <w:spacing w:line="360" w:lineRule="auto"/>
              <w:jc w:val="both"/>
              <w:rPr>
                <w:rFonts w:ascii="Arial" w:hAnsi="Arial" w:cs="Arial"/>
                <w:b/>
                <w:bCs/>
                <w:color w:val="BF0053"/>
                <w:sz w:val="24"/>
                <w:szCs w:val="24"/>
              </w:rPr>
            </w:pPr>
            <w:r w:rsidRPr="19BF1A75">
              <w:rPr>
                <w:rFonts w:ascii="Arial" w:hAnsi="Arial" w:cs="Arial"/>
                <w:b/>
                <w:bCs/>
                <w:color w:val="BF0053"/>
                <w:sz w:val="24"/>
                <w:szCs w:val="24"/>
              </w:rPr>
              <w:t>Permanent</w:t>
            </w:r>
          </w:p>
        </w:tc>
      </w:tr>
      <w:tr w:rsidR="00EA2A1B" w14:paraId="08572986" w14:textId="77777777" w:rsidTr="62EB922E">
        <w:tc>
          <w:tcPr>
            <w:tcW w:w="2689" w:type="dxa"/>
          </w:tcPr>
          <w:p w14:paraId="5DAC739D" w14:textId="77777777" w:rsidR="00EA2A1B" w:rsidRPr="00EA2A1B" w:rsidRDefault="00EA2A1B" w:rsidP="19BF1A75">
            <w:pPr>
              <w:spacing w:line="360" w:lineRule="auto"/>
              <w:jc w:val="both"/>
              <w:rPr>
                <w:rFonts w:ascii="Arial" w:hAnsi="Arial" w:cs="Arial"/>
                <w:b/>
                <w:bCs/>
                <w:color w:val="BF0053"/>
                <w:sz w:val="24"/>
                <w:szCs w:val="24"/>
              </w:rPr>
            </w:pPr>
            <w:r w:rsidRPr="19BF1A75">
              <w:rPr>
                <w:rFonts w:ascii="Arial" w:hAnsi="Arial" w:cs="Arial"/>
                <w:b/>
                <w:bCs/>
                <w:color w:val="BF0053"/>
                <w:sz w:val="24"/>
                <w:szCs w:val="24"/>
              </w:rPr>
              <w:t>Full-time or part-time:</w:t>
            </w:r>
          </w:p>
        </w:tc>
        <w:tc>
          <w:tcPr>
            <w:tcW w:w="6327" w:type="dxa"/>
          </w:tcPr>
          <w:p w14:paraId="3BDC2A7F" w14:textId="0C0BDD70" w:rsidR="00EA2A1B" w:rsidRDefault="40041E1C" w:rsidP="19BF1A75">
            <w:pPr>
              <w:spacing w:line="360" w:lineRule="auto"/>
              <w:jc w:val="both"/>
              <w:rPr>
                <w:rFonts w:ascii="Arial" w:hAnsi="Arial" w:cs="Arial"/>
                <w:b/>
                <w:bCs/>
                <w:color w:val="BF0053"/>
                <w:sz w:val="24"/>
                <w:szCs w:val="24"/>
              </w:rPr>
            </w:pPr>
            <w:r w:rsidRPr="62EB922E">
              <w:rPr>
                <w:rFonts w:ascii="Arial" w:hAnsi="Arial" w:cs="Arial"/>
                <w:b/>
                <w:bCs/>
                <w:color w:val="BF0053"/>
                <w:sz w:val="24"/>
                <w:szCs w:val="24"/>
              </w:rPr>
              <w:t>Part-time</w:t>
            </w:r>
          </w:p>
        </w:tc>
      </w:tr>
      <w:tr w:rsidR="00EA2A1B" w14:paraId="67196E7C" w14:textId="77777777" w:rsidTr="62EB922E">
        <w:tc>
          <w:tcPr>
            <w:tcW w:w="2689" w:type="dxa"/>
          </w:tcPr>
          <w:p w14:paraId="12E0B5ED" w14:textId="77777777" w:rsidR="00EA2A1B" w:rsidRPr="00EA2A1B" w:rsidRDefault="00EA2A1B" w:rsidP="19BF1A75">
            <w:pPr>
              <w:spacing w:line="360" w:lineRule="auto"/>
              <w:jc w:val="both"/>
              <w:rPr>
                <w:rFonts w:ascii="Arial" w:hAnsi="Arial" w:cs="Arial"/>
                <w:b/>
                <w:bCs/>
                <w:color w:val="BF0053"/>
                <w:sz w:val="24"/>
                <w:szCs w:val="24"/>
              </w:rPr>
            </w:pPr>
            <w:r w:rsidRPr="19BF1A75">
              <w:rPr>
                <w:rFonts w:ascii="Arial" w:hAnsi="Arial" w:cs="Arial"/>
                <w:b/>
                <w:bCs/>
                <w:color w:val="BF0053"/>
                <w:sz w:val="24"/>
                <w:szCs w:val="24"/>
              </w:rPr>
              <w:t>Location:</w:t>
            </w:r>
          </w:p>
        </w:tc>
        <w:tc>
          <w:tcPr>
            <w:tcW w:w="6327" w:type="dxa"/>
          </w:tcPr>
          <w:p w14:paraId="51AFFA12" w14:textId="1C2D938D" w:rsidR="00EA2A1B" w:rsidRDefault="3DE8A8B3" w:rsidP="19BF1A75">
            <w:pPr>
              <w:spacing w:line="360" w:lineRule="auto"/>
              <w:jc w:val="both"/>
              <w:rPr>
                <w:rFonts w:ascii="Arial" w:hAnsi="Arial" w:cs="Arial"/>
                <w:b/>
                <w:bCs/>
                <w:color w:val="BF0053"/>
                <w:sz w:val="24"/>
                <w:szCs w:val="24"/>
              </w:rPr>
            </w:pPr>
            <w:r w:rsidRPr="224F46AE">
              <w:rPr>
                <w:rFonts w:ascii="Arial" w:hAnsi="Arial" w:cs="Arial"/>
                <w:b/>
                <w:bCs/>
                <w:color w:val="BF0053"/>
                <w:sz w:val="24"/>
                <w:szCs w:val="24"/>
              </w:rPr>
              <w:t>Home Based</w:t>
            </w:r>
            <w:r w:rsidR="06209418" w:rsidRPr="224F46AE">
              <w:rPr>
                <w:rFonts w:ascii="Arial" w:hAnsi="Arial" w:cs="Arial"/>
                <w:b/>
                <w:bCs/>
                <w:color w:val="BF0053"/>
                <w:sz w:val="24"/>
                <w:szCs w:val="24"/>
              </w:rPr>
              <w:t xml:space="preserve"> with Car Allowance</w:t>
            </w:r>
          </w:p>
        </w:tc>
      </w:tr>
    </w:tbl>
    <w:p w14:paraId="55B0851B" w14:textId="77777777" w:rsidR="00EA2A1B" w:rsidRDefault="00EA2A1B" w:rsidP="009558AD">
      <w:pPr>
        <w:jc w:val="both"/>
        <w:rPr>
          <w:rFonts w:ascii="Arial" w:hAnsi="Arial" w:cs="Arial"/>
          <w:b/>
          <w:bCs/>
          <w:color w:val="C00000"/>
          <w:sz w:val="24"/>
          <w:szCs w:val="24"/>
        </w:rPr>
      </w:pPr>
    </w:p>
    <w:p w14:paraId="6FEF3286" w14:textId="77777777" w:rsidR="009558AD" w:rsidRPr="00754874" w:rsidRDefault="009558AD" w:rsidP="19BF1A75">
      <w:pPr>
        <w:jc w:val="both"/>
        <w:rPr>
          <w:rFonts w:ascii="Arial" w:hAnsi="Arial" w:cs="Arial"/>
          <w:b/>
          <w:bCs/>
          <w:color w:val="BF0053"/>
          <w:sz w:val="24"/>
          <w:szCs w:val="24"/>
        </w:rPr>
      </w:pPr>
      <w:r w:rsidRPr="19BF1A75">
        <w:rPr>
          <w:rFonts w:ascii="Arial" w:eastAsia="Times New Roman" w:hAnsi="Arial" w:cs="Arial"/>
          <w:b/>
          <w:bCs/>
          <w:color w:val="BF0053"/>
          <w:sz w:val="24"/>
          <w:szCs w:val="24"/>
          <w:lang w:eastAsia="en-GB"/>
        </w:rPr>
        <w:t>About Golden Lane Housing Limited</w:t>
      </w:r>
    </w:p>
    <w:p w14:paraId="46723717" w14:textId="77777777" w:rsidR="009558AD" w:rsidRPr="00754874" w:rsidRDefault="009558AD" w:rsidP="009558AD">
      <w:pPr>
        <w:jc w:val="both"/>
        <w:rPr>
          <w:rFonts w:ascii="Arial" w:hAnsi="Arial" w:cs="Arial"/>
          <w:color w:val="000000"/>
          <w:sz w:val="24"/>
          <w:szCs w:val="24"/>
          <w:shd w:val="clear" w:color="auto" w:fill="FFFFFF"/>
        </w:rPr>
      </w:pPr>
      <w:r w:rsidRPr="00754874">
        <w:rPr>
          <w:rFonts w:ascii="Arial" w:hAnsi="Arial" w:cs="Arial"/>
          <w:color w:val="000000"/>
          <w:sz w:val="24"/>
          <w:szCs w:val="24"/>
          <w:shd w:val="clear" w:color="auto" w:fill="FFFFFF"/>
        </w:rPr>
        <w:t>Golden Lane Housing Limited is a Community Benefits Society who works with people with a learning disability to provide supported housing around which they can build their lives and to help tackle the immense challenges that people with a learning disability face in finding a home.</w:t>
      </w:r>
    </w:p>
    <w:p w14:paraId="26B8434D" w14:textId="77777777" w:rsidR="0060534D" w:rsidRPr="00754874" w:rsidRDefault="009558AD" w:rsidP="0060534D">
      <w:pPr>
        <w:jc w:val="both"/>
        <w:rPr>
          <w:rFonts w:ascii="Arial" w:hAnsi="Arial" w:cs="Arial"/>
          <w:color w:val="C00000"/>
          <w:sz w:val="24"/>
          <w:szCs w:val="24"/>
          <w:shd w:val="clear" w:color="auto" w:fill="FFFFFF"/>
        </w:rPr>
      </w:pPr>
      <w:r w:rsidRPr="19BF1A75">
        <w:rPr>
          <w:rFonts w:ascii="Arial" w:eastAsia="Times New Roman" w:hAnsi="Arial" w:cs="Arial"/>
          <w:b/>
          <w:bCs/>
          <w:color w:val="BF0053"/>
          <w:sz w:val="24"/>
          <w:szCs w:val="24"/>
          <w:lang w:eastAsia="en-GB"/>
        </w:rPr>
        <w:t>Our vision</w:t>
      </w:r>
      <w:r w:rsidRPr="19BF1A75">
        <w:rPr>
          <w:rFonts w:ascii="Arial" w:hAnsi="Arial" w:cs="Arial"/>
          <w:color w:val="BF0053"/>
          <w:sz w:val="24"/>
          <w:szCs w:val="24"/>
          <w:shd w:val="clear" w:color="auto" w:fill="FFFFFF"/>
        </w:rPr>
        <w:t>:</w:t>
      </w:r>
      <w:r w:rsidRPr="00754874">
        <w:rPr>
          <w:rFonts w:ascii="Arial" w:eastAsia="Times New Roman" w:hAnsi="Arial" w:cs="Arial"/>
          <w:color w:val="000000"/>
          <w:sz w:val="24"/>
          <w:szCs w:val="24"/>
          <w:lang w:eastAsia="en-GB"/>
        </w:rPr>
        <w:t xml:space="preserve"> Our vision is a world where everyone with a learning disability has opportunities to access good quality housing that meets their needs.</w:t>
      </w:r>
    </w:p>
    <w:p w14:paraId="05FAA191" w14:textId="77777777" w:rsidR="0060534D" w:rsidRPr="00754874" w:rsidRDefault="003E70B3" w:rsidP="19BF1A75">
      <w:pPr>
        <w:pStyle w:val="ListParagraph"/>
        <w:shd w:val="clear" w:color="auto" w:fill="FFFFFF" w:themeFill="background1"/>
        <w:spacing w:before="100" w:beforeAutospacing="1" w:after="100" w:afterAutospacing="1" w:line="276" w:lineRule="auto"/>
        <w:ind w:left="0"/>
        <w:jc w:val="both"/>
        <w:rPr>
          <w:rStyle w:val="Strong"/>
          <w:rFonts w:ascii="Arial" w:hAnsi="Arial" w:cs="Arial"/>
          <w:b w:val="0"/>
          <w:bCs w:val="0"/>
          <w:color w:val="BF0053"/>
          <w:sz w:val="24"/>
          <w:szCs w:val="24"/>
        </w:rPr>
      </w:pPr>
      <w:r w:rsidRPr="19BF1A75">
        <w:rPr>
          <w:rFonts w:ascii="Arial" w:hAnsi="Arial" w:cs="Arial"/>
          <w:b/>
          <w:bCs/>
          <w:color w:val="BF0053"/>
          <w:sz w:val="24"/>
          <w:szCs w:val="24"/>
        </w:rPr>
        <w:t>Our values</w:t>
      </w:r>
      <w:r w:rsidR="0060534D" w:rsidRPr="19BF1A75">
        <w:rPr>
          <w:rFonts w:ascii="Arial" w:hAnsi="Arial" w:cs="Arial"/>
          <w:b/>
          <w:bCs/>
          <w:color w:val="BF0053"/>
          <w:sz w:val="24"/>
          <w:szCs w:val="24"/>
        </w:rPr>
        <w:t>:</w:t>
      </w:r>
      <w:r w:rsidR="0060534D" w:rsidRPr="19BF1A75">
        <w:rPr>
          <w:rStyle w:val="Strong"/>
          <w:rFonts w:ascii="Arial" w:hAnsi="Arial" w:cs="Arial"/>
          <w:b w:val="0"/>
          <w:bCs w:val="0"/>
          <w:color w:val="BF0053"/>
          <w:sz w:val="24"/>
          <w:szCs w:val="24"/>
        </w:rPr>
        <w:t xml:space="preserve"> </w:t>
      </w:r>
    </w:p>
    <w:p w14:paraId="7B14DAD0" w14:textId="77777777" w:rsidR="0060534D" w:rsidRPr="00754874" w:rsidRDefault="0060534D" w:rsidP="19BF1A75">
      <w:pPr>
        <w:pStyle w:val="ListParagraph"/>
        <w:numPr>
          <w:ilvl w:val="0"/>
          <w:numId w:val="7"/>
        </w:numPr>
        <w:shd w:val="clear" w:color="auto" w:fill="FFFFFF" w:themeFill="background1"/>
        <w:spacing w:before="100" w:beforeAutospacing="1" w:after="100" w:afterAutospacing="1" w:line="276" w:lineRule="auto"/>
        <w:jc w:val="both"/>
        <w:rPr>
          <w:rFonts w:ascii="Arial" w:hAnsi="Arial" w:cs="Arial"/>
          <w:color w:val="212529"/>
          <w:sz w:val="24"/>
          <w:szCs w:val="24"/>
        </w:rPr>
      </w:pPr>
      <w:r w:rsidRPr="19BF1A75">
        <w:rPr>
          <w:rStyle w:val="Strong"/>
          <w:rFonts w:ascii="Arial" w:hAnsi="Arial" w:cs="Arial"/>
          <w:color w:val="BF0053"/>
          <w:sz w:val="24"/>
          <w:szCs w:val="24"/>
        </w:rPr>
        <w:t>Caring:</w:t>
      </w:r>
      <w:r w:rsidRPr="19BF1A75">
        <w:rPr>
          <w:rFonts w:ascii="Arial" w:hAnsi="Arial" w:cs="Arial"/>
          <w:color w:val="212529"/>
          <w:sz w:val="24"/>
          <w:szCs w:val="24"/>
        </w:rPr>
        <w:t> we support our tenants and colleagues and help them to achieve goals.</w:t>
      </w:r>
    </w:p>
    <w:p w14:paraId="6A1B6508" w14:textId="77777777" w:rsidR="0060534D" w:rsidRPr="00754874" w:rsidRDefault="0060534D" w:rsidP="19BF1A75">
      <w:pPr>
        <w:pStyle w:val="ListParagraph"/>
        <w:numPr>
          <w:ilvl w:val="0"/>
          <w:numId w:val="7"/>
        </w:numPr>
        <w:shd w:val="clear" w:color="auto" w:fill="FFFFFF" w:themeFill="background1"/>
        <w:spacing w:before="100" w:beforeAutospacing="1" w:after="100" w:afterAutospacing="1" w:line="276" w:lineRule="auto"/>
        <w:jc w:val="both"/>
        <w:rPr>
          <w:rFonts w:ascii="Arial" w:hAnsi="Arial" w:cs="Arial"/>
          <w:color w:val="212529"/>
          <w:sz w:val="24"/>
          <w:szCs w:val="24"/>
        </w:rPr>
      </w:pPr>
      <w:r w:rsidRPr="19BF1A75">
        <w:rPr>
          <w:rStyle w:val="Strong"/>
          <w:rFonts w:ascii="Arial" w:hAnsi="Arial" w:cs="Arial"/>
          <w:color w:val="BF0053"/>
          <w:sz w:val="24"/>
          <w:szCs w:val="24"/>
        </w:rPr>
        <w:t>Listening:</w:t>
      </w:r>
      <w:r w:rsidRPr="19BF1A75">
        <w:rPr>
          <w:rFonts w:ascii="Arial" w:hAnsi="Arial" w:cs="Arial"/>
          <w:color w:val="212529"/>
          <w:sz w:val="24"/>
          <w:szCs w:val="24"/>
        </w:rPr>
        <w:t> we involve tenants in the review and design of housing services.</w:t>
      </w:r>
    </w:p>
    <w:p w14:paraId="37FFCD55" w14:textId="77777777" w:rsidR="0060534D" w:rsidRPr="00754874" w:rsidRDefault="0060534D" w:rsidP="19BF1A75">
      <w:pPr>
        <w:pStyle w:val="ListParagraph"/>
        <w:numPr>
          <w:ilvl w:val="0"/>
          <w:numId w:val="7"/>
        </w:numPr>
        <w:shd w:val="clear" w:color="auto" w:fill="FFFFFF" w:themeFill="background1"/>
        <w:spacing w:before="100" w:beforeAutospacing="1" w:after="100" w:afterAutospacing="1" w:line="276" w:lineRule="auto"/>
        <w:jc w:val="both"/>
        <w:rPr>
          <w:rFonts w:ascii="Arial" w:hAnsi="Arial" w:cs="Arial"/>
          <w:color w:val="212529"/>
          <w:sz w:val="24"/>
          <w:szCs w:val="24"/>
        </w:rPr>
      </w:pPr>
      <w:r w:rsidRPr="19BF1A75">
        <w:rPr>
          <w:rStyle w:val="Strong"/>
          <w:rFonts w:ascii="Arial" w:hAnsi="Arial" w:cs="Arial"/>
          <w:color w:val="BF0053"/>
          <w:sz w:val="24"/>
          <w:szCs w:val="24"/>
        </w:rPr>
        <w:t>Honesty:</w:t>
      </w:r>
      <w:r w:rsidRPr="19BF1A75">
        <w:rPr>
          <w:rFonts w:ascii="Arial" w:hAnsi="Arial" w:cs="Arial"/>
          <w:color w:val="212529"/>
          <w:sz w:val="24"/>
          <w:szCs w:val="24"/>
        </w:rPr>
        <w:t> we build trust with tenants and families with fairness.</w:t>
      </w:r>
    </w:p>
    <w:p w14:paraId="6B74FF28" w14:textId="77777777" w:rsidR="0060534D" w:rsidRPr="00754874" w:rsidRDefault="0060534D" w:rsidP="19BF1A75">
      <w:pPr>
        <w:pStyle w:val="ListParagraph"/>
        <w:numPr>
          <w:ilvl w:val="0"/>
          <w:numId w:val="7"/>
        </w:numPr>
        <w:shd w:val="clear" w:color="auto" w:fill="FFFFFF" w:themeFill="background1"/>
        <w:spacing w:before="100" w:beforeAutospacing="1" w:after="100" w:afterAutospacing="1" w:line="276" w:lineRule="auto"/>
        <w:jc w:val="both"/>
        <w:rPr>
          <w:rFonts w:ascii="Arial" w:hAnsi="Arial" w:cs="Arial"/>
          <w:color w:val="212529"/>
          <w:sz w:val="24"/>
          <w:szCs w:val="24"/>
        </w:rPr>
      </w:pPr>
      <w:r w:rsidRPr="19BF1A75">
        <w:rPr>
          <w:rStyle w:val="Strong"/>
          <w:rFonts w:ascii="Arial" w:hAnsi="Arial" w:cs="Arial"/>
          <w:color w:val="BF0053"/>
          <w:sz w:val="24"/>
          <w:szCs w:val="24"/>
        </w:rPr>
        <w:t>Reliable:</w:t>
      </w:r>
      <w:r w:rsidRPr="19BF1A75">
        <w:rPr>
          <w:rFonts w:ascii="Arial" w:hAnsi="Arial" w:cs="Arial"/>
          <w:color w:val="212529"/>
          <w:sz w:val="24"/>
          <w:szCs w:val="24"/>
        </w:rPr>
        <w:t> we are dependable and trusted to keep our standards and commitments.</w:t>
      </w:r>
    </w:p>
    <w:p w14:paraId="026D941A" w14:textId="77777777" w:rsidR="003E70B3" w:rsidRPr="00754874" w:rsidRDefault="0060534D" w:rsidP="19BF1A75">
      <w:pPr>
        <w:pStyle w:val="ListParagraph"/>
        <w:numPr>
          <w:ilvl w:val="0"/>
          <w:numId w:val="7"/>
        </w:numPr>
        <w:shd w:val="clear" w:color="auto" w:fill="FFFFFF" w:themeFill="background1"/>
        <w:spacing w:before="100" w:beforeAutospacing="1" w:after="100" w:afterAutospacing="1" w:line="276" w:lineRule="auto"/>
        <w:jc w:val="both"/>
        <w:rPr>
          <w:rFonts w:ascii="Arial" w:hAnsi="Arial" w:cs="Arial"/>
          <w:color w:val="212529"/>
          <w:sz w:val="24"/>
          <w:szCs w:val="24"/>
        </w:rPr>
      </w:pPr>
      <w:r w:rsidRPr="224F46AE">
        <w:rPr>
          <w:rStyle w:val="Strong"/>
          <w:rFonts w:ascii="Arial" w:hAnsi="Arial" w:cs="Arial"/>
          <w:color w:val="BF0053"/>
          <w:sz w:val="24"/>
          <w:szCs w:val="24"/>
        </w:rPr>
        <w:t>Creative:</w:t>
      </w:r>
      <w:r w:rsidRPr="224F46AE">
        <w:rPr>
          <w:rFonts w:ascii="Arial" w:hAnsi="Arial" w:cs="Arial"/>
          <w:color w:val="BF0053"/>
          <w:sz w:val="24"/>
          <w:szCs w:val="24"/>
        </w:rPr>
        <w:t> </w:t>
      </w:r>
      <w:r w:rsidRPr="224F46AE">
        <w:rPr>
          <w:rFonts w:ascii="Arial" w:hAnsi="Arial" w:cs="Arial"/>
          <w:color w:val="212529"/>
          <w:sz w:val="24"/>
          <w:szCs w:val="24"/>
        </w:rPr>
        <w:t>we work together in many different ways for great results</w:t>
      </w:r>
    </w:p>
    <w:p w14:paraId="04E69E33" w14:textId="38A211EF" w:rsidR="224F46AE" w:rsidRDefault="224F46AE" w:rsidP="224F46AE">
      <w:pPr>
        <w:pStyle w:val="NoSpacing"/>
        <w:rPr>
          <w:rFonts w:ascii="Arial" w:hAnsi="Arial" w:cs="Arial"/>
          <w:b/>
          <w:bCs/>
          <w:color w:val="BF0053"/>
          <w:sz w:val="24"/>
          <w:szCs w:val="24"/>
          <w:lang w:eastAsia="en-GB"/>
        </w:rPr>
      </w:pPr>
    </w:p>
    <w:p w14:paraId="40D75295" w14:textId="77777777" w:rsidR="009558AD" w:rsidRDefault="009558AD" w:rsidP="19BF1A75">
      <w:pPr>
        <w:pStyle w:val="NoSpacing"/>
        <w:rPr>
          <w:rFonts w:ascii="Arial" w:hAnsi="Arial" w:cs="Arial"/>
          <w:b/>
          <w:bCs/>
          <w:color w:val="BF0053"/>
          <w:sz w:val="24"/>
          <w:szCs w:val="24"/>
          <w:lang w:eastAsia="en-GB"/>
        </w:rPr>
      </w:pPr>
      <w:r w:rsidRPr="19BF1A75">
        <w:rPr>
          <w:rFonts w:ascii="Arial" w:hAnsi="Arial" w:cs="Arial"/>
          <w:b/>
          <w:bCs/>
          <w:color w:val="BF0053"/>
          <w:sz w:val="24"/>
          <w:szCs w:val="24"/>
          <w:lang w:eastAsia="en-GB"/>
        </w:rPr>
        <w:t>About the role</w:t>
      </w:r>
    </w:p>
    <w:p w14:paraId="79BB1719" w14:textId="77777777" w:rsidR="00754874" w:rsidRPr="00754874" w:rsidRDefault="00754874" w:rsidP="001E62F7">
      <w:pPr>
        <w:pStyle w:val="NoSpacing"/>
        <w:rPr>
          <w:rFonts w:ascii="Arial" w:hAnsi="Arial" w:cs="Arial"/>
          <w:b/>
          <w:bCs/>
          <w:color w:val="C00000"/>
          <w:sz w:val="24"/>
          <w:szCs w:val="24"/>
          <w:lang w:eastAsia="en-GB"/>
        </w:rPr>
      </w:pPr>
    </w:p>
    <w:p w14:paraId="71EBD78D" w14:textId="66C24EE9" w:rsidR="00BF6205" w:rsidRPr="00A713B7" w:rsidRDefault="00ED03D7" w:rsidP="001E62F7">
      <w:pPr>
        <w:pStyle w:val="NoSpacing"/>
        <w:rPr>
          <w:rFonts w:ascii="Arial" w:hAnsi="Arial" w:cs="Arial"/>
          <w:sz w:val="24"/>
          <w:szCs w:val="24"/>
        </w:rPr>
      </w:pPr>
      <w:r w:rsidRPr="224F46AE">
        <w:rPr>
          <w:rFonts w:ascii="Arial" w:hAnsi="Arial" w:cs="Arial"/>
          <w:color w:val="000000" w:themeColor="text1"/>
          <w:sz w:val="24"/>
          <w:szCs w:val="24"/>
        </w:rPr>
        <w:t>This role</w:t>
      </w:r>
      <w:r w:rsidR="00E2644D" w:rsidRPr="224F46AE">
        <w:rPr>
          <w:rFonts w:ascii="Arial" w:hAnsi="Arial" w:cs="Arial"/>
          <w:color w:val="000000" w:themeColor="text1"/>
          <w:sz w:val="24"/>
          <w:szCs w:val="24"/>
        </w:rPr>
        <w:t xml:space="preserve"> </w:t>
      </w:r>
      <w:r w:rsidR="00BB05ED" w:rsidRPr="224F46AE">
        <w:rPr>
          <w:rFonts w:ascii="Arial" w:hAnsi="Arial" w:cs="Arial"/>
          <w:color w:val="000000" w:themeColor="text1"/>
          <w:sz w:val="24"/>
          <w:szCs w:val="24"/>
        </w:rPr>
        <w:t>holder</w:t>
      </w:r>
      <w:r w:rsidRPr="224F46AE">
        <w:rPr>
          <w:rFonts w:ascii="Arial" w:hAnsi="Arial" w:cs="Arial"/>
          <w:color w:val="000000" w:themeColor="text1"/>
          <w:sz w:val="24"/>
          <w:szCs w:val="24"/>
        </w:rPr>
        <w:t xml:space="preserve"> is fully accountable for managing and leading in the delivery of GLH’s housing</w:t>
      </w:r>
      <w:r w:rsidR="001E62F7" w:rsidRPr="224F46AE">
        <w:rPr>
          <w:rFonts w:ascii="Arial" w:hAnsi="Arial" w:cs="Arial"/>
          <w:color w:val="000000" w:themeColor="text1"/>
          <w:sz w:val="24"/>
          <w:szCs w:val="24"/>
        </w:rPr>
        <w:t xml:space="preserve"> </w:t>
      </w:r>
      <w:r w:rsidRPr="224F46AE">
        <w:rPr>
          <w:rFonts w:ascii="Arial" w:hAnsi="Arial" w:cs="Arial"/>
          <w:color w:val="000000" w:themeColor="text1"/>
          <w:sz w:val="24"/>
          <w:szCs w:val="24"/>
        </w:rPr>
        <w:t>management function</w:t>
      </w:r>
      <w:r w:rsidR="00153590" w:rsidRPr="224F46AE">
        <w:rPr>
          <w:rFonts w:ascii="Arial" w:hAnsi="Arial" w:cs="Arial"/>
          <w:color w:val="000000" w:themeColor="text1"/>
          <w:sz w:val="24"/>
          <w:szCs w:val="24"/>
        </w:rPr>
        <w:t xml:space="preserve">, achievement </w:t>
      </w:r>
      <w:r w:rsidR="00153590" w:rsidRPr="00A713B7">
        <w:rPr>
          <w:rFonts w:ascii="Arial" w:hAnsi="Arial" w:cs="Arial"/>
          <w:sz w:val="24"/>
          <w:szCs w:val="24"/>
        </w:rPr>
        <w:t>of Operational Performance Indicators</w:t>
      </w:r>
      <w:r w:rsidRPr="00A713B7">
        <w:rPr>
          <w:rFonts w:ascii="Arial" w:hAnsi="Arial" w:cs="Arial"/>
          <w:sz w:val="24"/>
          <w:szCs w:val="24"/>
        </w:rPr>
        <w:t xml:space="preserve"> and landlord services to tenants across a defined geographical area.</w:t>
      </w:r>
      <w:r w:rsidR="001E62F7" w:rsidRPr="00A713B7">
        <w:rPr>
          <w:rFonts w:ascii="Arial" w:hAnsi="Arial" w:cs="Arial"/>
          <w:sz w:val="24"/>
          <w:szCs w:val="24"/>
        </w:rPr>
        <w:t xml:space="preserve"> </w:t>
      </w:r>
    </w:p>
    <w:p w14:paraId="471CF9B0" w14:textId="54EBFEC3" w:rsidR="224F46AE" w:rsidRPr="00A713B7" w:rsidRDefault="224F46AE" w:rsidP="224F46AE">
      <w:pPr>
        <w:pStyle w:val="NoSpacing"/>
        <w:rPr>
          <w:rFonts w:ascii="Arial" w:hAnsi="Arial" w:cs="Arial"/>
          <w:sz w:val="24"/>
          <w:szCs w:val="24"/>
        </w:rPr>
      </w:pPr>
    </w:p>
    <w:p w14:paraId="31597118" w14:textId="2063BB04" w:rsidR="00ED03D7" w:rsidRPr="00754874" w:rsidRDefault="00ED03D7" w:rsidP="001E62F7">
      <w:pPr>
        <w:pStyle w:val="NoSpacing"/>
        <w:rPr>
          <w:rFonts w:ascii="Arial" w:hAnsi="Arial" w:cs="Arial"/>
          <w:color w:val="000000"/>
          <w:sz w:val="24"/>
          <w:szCs w:val="24"/>
        </w:rPr>
      </w:pPr>
      <w:r w:rsidRPr="00A713B7">
        <w:rPr>
          <w:rFonts w:ascii="Arial" w:hAnsi="Arial" w:cs="Arial"/>
          <w:sz w:val="24"/>
          <w:szCs w:val="24"/>
        </w:rPr>
        <w:t>Key elements of the role include responsibility for core housing management activities</w:t>
      </w:r>
      <w:r w:rsidR="001E62F7" w:rsidRPr="00A713B7">
        <w:rPr>
          <w:rFonts w:ascii="Arial" w:hAnsi="Arial" w:cs="Arial"/>
          <w:sz w:val="24"/>
          <w:szCs w:val="24"/>
        </w:rPr>
        <w:t xml:space="preserve"> </w:t>
      </w:r>
      <w:r w:rsidRPr="00A713B7">
        <w:rPr>
          <w:rFonts w:ascii="Arial" w:hAnsi="Arial" w:cs="Arial"/>
          <w:sz w:val="24"/>
          <w:szCs w:val="24"/>
        </w:rPr>
        <w:t>including quality assurance, compliance with GLH policies and procedures and regulatory</w:t>
      </w:r>
      <w:r w:rsidR="001E62F7" w:rsidRPr="00A713B7">
        <w:rPr>
          <w:rFonts w:ascii="Arial" w:hAnsi="Arial" w:cs="Arial"/>
          <w:sz w:val="24"/>
          <w:szCs w:val="24"/>
        </w:rPr>
        <w:t xml:space="preserve"> </w:t>
      </w:r>
      <w:r w:rsidRPr="00A713B7">
        <w:rPr>
          <w:rFonts w:ascii="Arial" w:hAnsi="Arial" w:cs="Arial"/>
          <w:sz w:val="24"/>
          <w:szCs w:val="24"/>
        </w:rPr>
        <w:t>and legal requirements. The role</w:t>
      </w:r>
      <w:r w:rsidR="00BF6205" w:rsidRPr="00A713B7">
        <w:rPr>
          <w:rFonts w:ascii="Arial" w:hAnsi="Arial" w:cs="Arial"/>
          <w:sz w:val="24"/>
          <w:szCs w:val="24"/>
        </w:rPr>
        <w:t xml:space="preserve"> holder</w:t>
      </w:r>
      <w:r w:rsidRPr="00A713B7">
        <w:rPr>
          <w:rFonts w:ascii="Arial" w:hAnsi="Arial" w:cs="Arial"/>
          <w:sz w:val="24"/>
          <w:szCs w:val="24"/>
        </w:rPr>
        <w:t xml:space="preserve"> will manage a team of housing officers</w:t>
      </w:r>
      <w:r w:rsidR="00153590" w:rsidRPr="00A713B7">
        <w:rPr>
          <w:rFonts w:ascii="Arial" w:hAnsi="Arial" w:cs="Arial"/>
          <w:sz w:val="24"/>
          <w:szCs w:val="24"/>
        </w:rPr>
        <w:t xml:space="preserve"> and a Senior Housing Officer</w:t>
      </w:r>
      <w:r w:rsidRPr="00A713B7">
        <w:rPr>
          <w:rFonts w:ascii="Arial" w:hAnsi="Arial" w:cs="Arial"/>
          <w:sz w:val="24"/>
          <w:szCs w:val="24"/>
        </w:rPr>
        <w:t xml:space="preserve"> providing services</w:t>
      </w:r>
      <w:r w:rsidR="001E62F7" w:rsidRPr="00A713B7">
        <w:rPr>
          <w:rFonts w:ascii="Arial" w:hAnsi="Arial" w:cs="Arial"/>
          <w:sz w:val="24"/>
          <w:szCs w:val="24"/>
        </w:rPr>
        <w:t xml:space="preserve"> </w:t>
      </w:r>
      <w:r w:rsidRPr="00A713B7">
        <w:rPr>
          <w:rFonts w:ascii="Arial" w:hAnsi="Arial" w:cs="Arial"/>
          <w:sz w:val="24"/>
          <w:szCs w:val="24"/>
        </w:rPr>
        <w:t>and advice to tenants, customers and stakeholders and support to other teams in GLH</w:t>
      </w:r>
      <w:r w:rsidR="006C2BDB" w:rsidRPr="00A713B7">
        <w:rPr>
          <w:rFonts w:ascii="Arial" w:hAnsi="Arial" w:cs="Arial"/>
          <w:sz w:val="24"/>
          <w:szCs w:val="24"/>
        </w:rPr>
        <w:t xml:space="preserve"> by delivering</w:t>
      </w:r>
      <w:r w:rsidRPr="00A713B7">
        <w:rPr>
          <w:rFonts w:ascii="Arial" w:hAnsi="Arial" w:cs="Arial"/>
          <w:sz w:val="24"/>
          <w:szCs w:val="24"/>
        </w:rPr>
        <w:t xml:space="preserve"> a high performance, outcome focussed</w:t>
      </w:r>
      <w:r w:rsidR="001E62F7" w:rsidRPr="00A713B7">
        <w:rPr>
          <w:rFonts w:ascii="Arial" w:hAnsi="Arial" w:cs="Arial"/>
          <w:sz w:val="24"/>
          <w:szCs w:val="24"/>
        </w:rPr>
        <w:t xml:space="preserve"> </w:t>
      </w:r>
      <w:r w:rsidRPr="00A713B7">
        <w:rPr>
          <w:rFonts w:ascii="Arial" w:hAnsi="Arial" w:cs="Arial"/>
          <w:sz w:val="24"/>
          <w:szCs w:val="24"/>
        </w:rPr>
        <w:t xml:space="preserve">culture, which will sustain </w:t>
      </w:r>
      <w:r w:rsidRPr="224F46AE">
        <w:rPr>
          <w:rFonts w:ascii="Arial" w:hAnsi="Arial" w:cs="Arial"/>
          <w:color w:val="000000" w:themeColor="text1"/>
          <w:sz w:val="24"/>
          <w:szCs w:val="24"/>
        </w:rPr>
        <w:t>and develop the services GLH provides aligned to the corporate</w:t>
      </w:r>
      <w:r w:rsidR="001E62F7" w:rsidRPr="224F46AE">
        <w:rPr>
          <w:rFonts w:ascii="Arial" w:hAnsi="Arial" w:cs="Arial"/>
          <w:color w:val="000000" w:themeColor="text1"/>
          <w:sz w:val="24"/>
          <w:szCs w:val="24"/>
        </w:rPr>
        <w:t xml:space="preserve"> </w:t>
      </w:r>
      <w:r w:rsidRPr="224F46AE">
        <w:rPr>
          <w:rFonts w:ascii="Arial" w:hAnsi="Arial" w:cs="Arial"/>
          <w:color w:val="000000" w:themeColor="text1"/>
          <w:sz w:val="24"/>
          <w:szCs w:val="24"/>
        </w:rPr>
        <w:t xml:space="preserve">plan, </w:t>
      </w:r>
      <w:r w:rsidR="008D3E4B" w:rsidRPr="224F46AE">
        <w:rPr>
          <w:rFonts w:ascii="Arial" w:hAnsi="Arial" w:cs="Arial"/>
          <w:color w:val="000000" w:themeColor="text1"/>
          <w:sz w:val="24"/>
          <w:szCs w:val="24"/>
        </w:rPr>
        <w:t>providing</w:t>
      </w:r>
      <w:r w:rsidRPr="224F46AE">
        <w:rPr>
          <w:rFonts w:ascii="Arial" w:hAnsi="Arial" w:cs="Arial"/>
          <w:color w:val="000000" w:themeColor="text1"/>
          <w:sz w:val="24"/>
          <w:szCs w:val="24"/>
        </w:rPr>
        <w:t xml:space="preserve"> a high quality, caring and efficient housing service.</w:t>
      </w:r>
    </w:p>
    <w:p w14:paraId="5837EB39" w14:textId="4575B31D" w:rsidR="224F46AE" w:rsidRDefault="224F46AE" w:rsidP="224F46AE">
      <w:pPr>
        <w:pStyle w:val="NoSpacing"/>
        <w:rPr>
          <w:rFonts w:ascii="Arial" w:hAnsi="Arial" w:cs="Arial"/>
          <w:color w:val="000000" w:themeColor="text1"/>
          <w:sz w:val="24"/>
          <w:szCs w:val="24"/>
        </w:rPr>
      </w:pPr>
    </w:p>
    <w:p w14:paraId="1F87ED42" w14:textId="629BDBFA" w:rsidR="00222BF9" w:rsidRDefault="001E62F7" w:rsidP="001E62F7">
      <w:pPr>
        <w:pStyle w:val="NoSpacing"/>
        <w:rPr>
          <w:rFonts w:ascii="Arial" w:hAnsi="Arial" w:cs="Arial"/>
          <w:color w:val="000000"/>
          <w:sz w:val="24"/>
          <w:szCs w:val="24"/>
        </w:rPr>
      </w:pPr>
      <w:r w:rsidRPr="00754874">
        <w:rPr>
          <w:rFonts w:ascii="Arial" w:hAnsi="Arial" w:cs="Arial"/>
          <w:color w:val="000000"/>
          <w:sz w:val="24"/>
          <w:szCs w:val="24"/>
        </w:rPr>
        <w:t>The role</w:t>
      </w:r>
      <w:r w:rsidR="00BB05ED">
        <w:rPr>
          <w:rFonts w:ascii="Arial" w:hAnsi="Arial" w:cs="Arial"/>
          <w:color w:val="000000"/>
          <w:sz w:val="24"/>
          <w:szCs w:val="24"/>
        </w:rPr>
        <w:t xml:space="preserve"> holder</w:t>
      </w:r>
      <w:r w:rsidRPr="00754874">
        <w:rPr>
          <w:rFonts w:ascii="Arial" w:hAnsi="Arial" w:cs="Arial"/>
          <w:color w:val="000000"/>
          <w:sz w:val="24"/>
          <w:szCs w:val="24"/>
        </w:rPr>
        <w:t xml:space="preserve"> has responsibility for the accurate collation recording and reporting of relevant data and information, reporting evidence of all activities to the Head of Housing. The ability to interpret, analyse, report </w:t>
      </w:r>
      <w:r w:rsidR="008D3E4B" w:rsidRPr="00754874">
        <w:rPr>
          <w:rFonts w:ascii="Arial" w:hAnsi="Arial" w:cs="Arial"/>
          <w:color w:val="000000"/>
          <w:sz w:val="24"/>
          <w:szCs w:val="24"/>
        </w:rPr>
        <w:t>upon,</w:t>
      </w:r>
      <w:r w:rsidRPr="00754874">
        <w:rPr>
          <w:rFonts w:ascii="Arial" w:hAnsi="Arial" w:cs="Arial"/>
          <w:color w:val="000000"/>
          <w:sz w:val="24"/>
          <w:szCs w:val="24"/>
        </w:rPr>
        <w:t xml:space="preserve"> and set targets against management information and data is an essential part of the accountability of the role and will determine the objectives for the team to improve service and reduce costs.</w:t>
      </w:r>
    </w:p>
    <w:p w14:paraId="3026A7BA" w14:textId="77777777" w:rsidR="00754874" w:rsidRDefault="00754874" w:rsidP="001E62F7">
      <w:pPr>
        <w:pStyle w:val="NoSpacing"/>
        <w:rPr>
          <w:rFonts w:ascii="Arial" w:hAnsi="Arial" w:cs="Arial"/>
          <w:color w:val="000000"/>
          <w:sz w:val="24"/>
          <w:szCs w:val="24"/>
        </w:rPr>
      </w:pPr>
    </w:p>
    <w:p w14:paraId="3CA5C043" w14:textId="62EB4657" w:rsidR="00222BF9" w:rsidRPr="00754874" w:rsidRDefault="00222BF9" w:rsidP="19BF1A75">
      <w:pPr>
        <w:jc w:val="both"/>
        <w:rPr>
          <w:rFonts w:ascii="Arial" w:hAnsi="Arial" w:cs="Arial"/>
          <w:b/>
          <w:bCs/>
          <w:color w:val="BF0053"/>
          <w:sz w:val="24"/>
          <w:szCs w:val="24"/>
        </w:rPr>
      </w:pPr>
      <w:r w:rsidRPr="19BF1A75">
        <w:rPr>
          <w:rFonts w:ascii="Arial" w:hAnsi="Arial" w:cs="Arial"/>
          <w:b/>
          <w:bCs/>
          <w:color w:val="BF0053"/>
          <w:sz w:val="24"/>
          <w:szCs w:val="24"/>
        </w:rPr>
        <w:t xml:space="preserve">Responsibilities </w:t>
      </w:r>
    </w:p>
    <w:p w14:paraId="7F5C3045" w14:textId="11B16566" w:rsidR="0011135B" w:rsidRDefault="0011135B" w:rsidP="0052228F">
      <w:pPr>
        <w:pStyle w:val="NormalWeb"/>
        <w:numPr>
          <w:ilvl w:val="0"/>
          <w:numId w:val="1"/>
        </w:numPr>
        <w:rPr>
          <w:rFonts w:ascii="Arial" w:hAnsi="Arial" w:cs="Arial"/>
          <w:color w:val="000000"/>
        </w:rPr>
      </w:pPr>
      <w:r w:rsidRPr="00754874">
        <w:rPr>
          <w:rFonts w:ascii="Arial" w:hAnsi="Arial" w:cs="Arial"/>
          <w:color w:val="000000"/>
        </w:rPr>
        <w:t>Ensures housing management services are compliant with GLH, regulatory and legal</w:t>
      </w:r>
      <w:r w:rsidR="003069C6" w:rsidRPr="00754874">
        <w:rPr>
          <w:rFonts w:ascii="Arial" w:hAnsi="Arial" w:cs="Arial"/>
          <w:color w:val="000000"/>
        </w:rPr>
        <w:t xml:space="preserve"> </w:t>
      </w:r>
      <w:r w:rsidRPr="00754874">
        <w:rPr>
          <w:rFonts w:ascii="Arial" w:hAnsi="Arial" w:cs="Arial"/>
          <w:color w:val="000000"/>
        </w:rPr>
        <w:t xml:space="preserve">requirements and that any non-compliance is quickly identified, </w:t>
      </w:r>
      <w:r w:rsidR="008D3E4B" w:rsidRPr="00754874">
        <w:rPr>
          <w:rFonts w:ascii="Arial" w:hAnsi="Arial" w:cs="Arial"/>
          <w:color w:val="000000"/>
        </w:rPr>
        <w:t>escalated,</w:t>
      </w:r>
      <w:r w:rsidRPr="00754874">
        <w:rPr>
          <w:rFonts w:ascii="Arial" w:hAnsi="Arial" w:cs="Arial"/>
          <w:color w:val="000000"/>
        </w:rPr>
        <w:t xml:space="preserve"> and managed</w:t>
      </w:r>
    </w:p>
    <w:p w14:paraId="7DEBDCA5" w14:textId="43104C14" w:rsidR="00153590" w:rsidRPr="00040383" w:rsidRDefault="00153590" w:rsidP="0052228F">
      <w:pPr>
        <w:pStyle w:val="NormalWeb"/>
        <w:numPr>
          <w:ilvl w:val="0"/>
          <w:numId w:val="1"/>
        </w:numPr>
        <w:rPr>
          <w:rFonts w:ascii="Arial" w:hAnsi="Arial" w:cs="Arial"/>
        </w:rPr>
      </w:pPr>
      <w:r w:rsidRPr="224F46AE">
        <w:rPr>
          <w:rFonts w:ascii="Arial" w:hAnsi="Arial" w:cs="Arial"/>
        </w:rPr>
        <w:t xml:space="preserve">Ensures monthly OPIs are </w:t>
      </w:r>
      <w:bookmarkStart w:id="0" w:name="_Int_OE4BCH8D"/>
      <w:r w:rsidRPr="224F46AE">
        <w:rPr>
          <w:rFonts w:ascii="Arial" w:hAnsi="Arial" w:cs="Arial"/>
        </w:rPr>
        <w:t>achieved</w:t>
      </w:r>
      <w:bookmarkEnd w:id="0"/>
      <w:r w:rsidRPr="224F46AE">
        <w:rPr>
          <w:rFonts w:ascii="Arial" w:hAnsi="Arial" w:cs="Arial"/>
        </w:rPr>
        <w:t xml:space="preserve"> and any concerns raised early to the Head of Housing</w:t>
      </w:r>
    </w:p>
    <w:p w14:paraId="2E9716FB" w14:textId="2710DF7D" w:rsidR="00153590" w:rsidRPr="00040383" w:rsidRDefault="00153590" w:rsidP="0052228F">
      <w:pPr>
        <w:pStyle w:val="NormalWeb"/>
        <w:numPr>
          <w:ilvl w:val="0"/>
          <w:numId w:val="1"/>
        </w:numPr>
        <w:rPr>
          <w:rFonts w:ascii="Arial" w:hAnsi="Arial" w:cs="Arial"/>
        </w:rPr>
      </w:pPr>
      <w:r w:rsidRPr="00040383">
        <w:rPr>
          <w:rFonts w:ascii="Arial" w:hAnsi="Arial" w:cs="Arial"/>
        </w:rPr>
        <w:t xml:space="preserve">Reviews and amends procedures </w:t>
      </w:r>
      <w:r w:rsidR="0010602F" w:rsidRPr="00040383">
        <w:rPr>
          <w:rFonts w:ascii="Arial" w:hAnsi="Arial" w:cs="Arial"/>
        </w:rPr>
        <w:t>via an agreed programme</w:t>
      </w:r>
      <w:r w:rsidRPr="00040383">
        <w:rPr>
          <w:rFonts w:ascii="Arial" w:hAnsi="Arial" w:cs="Arial"/>
        </w:rPr>
        <w:t xml:space="preserve"> to ensure they remain fit for purpose for the team</w:t>
      </w:r>
    </w:p>
    <w:p w14:paraId="765973D7" w14:textId="4D5A86DE" w:rsidR="00153590" w:rsidRPr="00040383" w:rsidRDefault="00153590" w:rsidP="0052228F">
      <w:pPr>
        <w:pStyle w:val="NormalWeb"/>
        <w:numPr>
          <w:ilvl w:val="0"/>
          <w:numId w:val="1"/>
        </w:numPr>
        <w:rPr>
          <w:rFonts w:ascii="Arial" w:hAnsi="Arial" w:cs="Arial"/>
        </w:rPr>
      </w:pPr>
      <w:r w:rsidRPr="00040383">
        <w:rPr>
          <w:rFonts w:ascii="Arial" w:hAnsi="Arial" w:cs="Arial"/>
        </w:rPr>
        <w:t>Follows a monthly programme of meeting with Support Providers and Commissioning Leads to ensure a more proactive approach to service deliver</w:t>
      </w:r>
      <w:r w:rsidR="0010602F" w:rsidRPr="00040383">
        <w:rPr>
          <w:rFonts w:ascii="Arial" w:hAnsi="Arial" w:cs="Arial"/>
        </w:rPr>
        <w:t>y</w:t>
      </w:r>
      <w:r w:rsidRPr="00040383">
        <w:rPr>
          <w:rFonts w:ascii="Arial" w:hAnsi="Arial" w:cs="Arial"/>
        </w:rPr>
        <w:t xml:space="preserve"> and relationship building</w:t>
      </w:r>
    </w:p>
    <w:p w14:paraId="28057456" w14:textId="45D2F7E3" w:rsidR="00153590" w:rsidRPr="00040383" w:rsidRDefault="00153590" w:rsidP="0052228F">
      <w:pPr>
        <w:pStyle w:val="NormalWeb"/>
        <w:numPr>
          <w:ilvl w:val="0"/>
          <w:numId w:val="1"/>
        </w:numPr>
        <w:rPr>
          <w:rFonts w:ascii="Arial" w:hAnsi="Arial" w:cs="Arial"/>
        </w:rPr>
      </w:pPr>
      <w:r w:rsidRPr="00040383">
        <w:rPr>
          <w:rFonts w:ascii="Arial" w:hAnsi="Arial" w:cs="Arial"/>
        </w:rPr>
        <w:t xml:space="preserve">Ensure </w:t>
      </w:r>
      <w:r w:rsidR="0010602F" w:rsidRPr="00040383">
        <w:rPr>
          <w:rFonts w:ascii="Arial" w:hAnsi="Arial" w:cs="Arial"/>
        </w:rPr>
        <w:t xml:space="preserve">monthly </w:t>
      </w:r>
      <w:r w:rsidRPr="00040383">
        <w:rPr>
          <w:rFonts w:ascii="Arial" w:hAnsi="Arial" w:cs="Arial"/>
        </w:rPr>
        <w:t xml:space="preserve">compliance is achieved by the team </w:t>
      </w:r>
    </w:p>
    <w:p w14:paraId="6A1A5FB3" w14:textId="2EE6CD0B" w:rsidR="00153590" w:rsidRPr="00040383" w:rsidRDefault="00153590" w:rsidP="0052228F">
      <w:pPr>
        <w:pStyle w:val="NormalWeb"/>
        <w:numPr>
          <w:ilvl w:val="0"/>
          <w:numId w:val="1"/>
        </w:numPr>
        <w:rPr>
          <w:rFonts w:ascii="Arial" w:hAnsi="Arial" w:cs="Arial"/>
        </w:rPr>
      </w:pPr>
      <w:r w:rsidRPr="00040383">
        <w:rPr>
          <w:rFonts w:ascii="Arial" w:hAnsi="Arial" w:cs="Arial"/>
        </w:rPr>
        <w:t>Budget holder for Service Charges, ensuring these remain fit for purpose in meeting the needs of tenants and are within budget</w:t>
      </w:r>
    </w:p>
    <w:p w14:paraId="3E7CA236" w14:textId="6A1D15BC" w:rsidR="00153590" w:rsidRPr="00040383" w:rsidRDefault="00153590" w:rsidP="0052228F">
      <w:pPr>
        <w:pStyle w:val="NormalWeb"/>
        <w:numPr>
          <w:ilvl w:val="0"/>
          <w:numId w:val="1"/>
        </w:numPr>
        <w:rPr>
          <w:rFonts w:ascii="Arial" w:hAnsi="Arial" w:cs="Arial"/>
        </w:rPr>
      </w:pPr>
      <w:r w:rsidRPr="00040383">
        <w:rPr>
          <w:rFonts w:ascii="Arial" w:hAnsi="Arial" w:cs="Arial"/>
        </w:rPr>
        <w:t>Responsible for monitoring the relationship with the Support Provider through the use of the Service Level Agreement, ensuring these are in place for every scheme</w:t>
      </w:r>
    </w:p>
    <w:p w14:paraId="51699031" w14:textId="044E0C0B" w:rsidR="474E1FA6" w:rsidRPr="00040383" w:rsidRDefault="474E1FA6" w:rsidP="0E96FA6E">
      <w:pPr>
        <w:pStyle w:val="NormalWeb"/>
        <w:numPr>
          <w:ilvl w:val="0"/>
          <w:numId w:val="1"/>
        </w:numPr>
        <w:rPr>
          <w:rFonts w:ascii="Arial" w:hAnsi="Arial" w:cs="Arial"/>
        </w:rPr>
      </w:pPr>
      <w:r w:rsidRPr="00040383">
        <w:rPr>
          <w:rFonts w:ascii="Arial" w:hAnsi="Arial" w:cs="Arial"/>
        </w:rPr>
        <w:t>Responsible for monitoring the contractual relationship with providers delivering estate management services to tenants</w:t>
      </w:r>
    </w:p>
    <w:p w14:paraId="47E2D0D0" w14:textId="2CF29D11" w:rsidR="0011135B" w:rsidRPr="00754874" w:rsidRDefault="0011135B" w:rsidP="00E822A6">
      <w:pPr>
        <w:pStyle w:val="NormalWeb"/>
        <w:numPr>
          <w:ilvl w:val="0"/>
          <w:numId w:val="1"/>
        </w:numPr>
        <w:rPr>
          <w:rFonts w:ascii="Arial" w:hAnsi="Arial" w:cs="Arial"/>
          <w:color w:val="000000"/>
        </w:rPr>
      </w:pPr>
      <w:r w:rsidRPr="0E96FA6E">
        <w:rPr>
          <w:rFonts w:ascii="Arial" w:hAnsi="Arial" w:cs="Arial"/>
          <w:color w:val="000000" w:themeColor="text1"/>
        </w:rPr>
        <w:t>Ensures high levels of customer satisfaction to agreed targets for tenant and stakeholders</w:t>
      </w:r>
      <w:r w:rsidR="003069C6" w:rsidRPr="0E96FA6E">
        <w:rPr>
          <w:rFonts w:ascii="Arial" w:hAnsi="Arial" w:cs="Arial"/>
          <w:color w:val="000000" w:themeColor="text1"/>
        </w:rPr>
        <w:t xml:space="preserve"> </w:t>
      </w:r>
      <w:r w:rsidRPr="0E96FA6E">
        <w:rPr>
          <w:rFonts w:ascii="Arial" w:hAnsi="Arial" w:cs="Arial"/>
          <w:color w:val="000000" w:themeColor="text1"/>
        </w:rPr>
        <w:t>are achieved ensuring all complaints and critical incidents are effectively investigated,</w:t>
      </w:r>
      <w:r w:rsidR="003069C6" w:rsidRPr="0E96FA6E">
        <w:rPr>
          <w:rFonts w:ascii="Arial" w:hAnsi="Arial" w:cs="Arial"/>
          <w:color w:val="000000" w:themeColor="text1"/>
        </w:rPr>
        <w:t xml:space="preserve"> </w:t>
      </w:r>
      <w:r w:rsidRPr="0E96FA6E">
        <w:rPr>
          <w:rFonts w:ascii="Arial" w:hAnsi="Arial" w:cs="Arial"/>
          <w:color w:val="000000" w:themeColor="text1"/>
        </w:rPr>
        <w:t>with responses and actions arising from these being completed within agreed timescales</w:t>
      </w:r>
    </w:p>
    <w:p w14:paraId="1A3DA268" w14:textId="7AD90860" w:rsidR="0011135B" w:rsidRPr="00754874" w:rsidRDefault="0011135B" w:rsidP="003C3F91">
      <w:pPr>
        <w:pStyle w:val="NormalWeb"/>
        <w:numPr>
          <w:ilvl w:val="0"/>
          <w:numId w:val="1"/>
        </w:numPr>
        <w:rPr>
          <w:rFonts w:ascii="Arial" w:hAnsi="Arial" w:cs="Arial"/>
          <w:color w:val="000000"/>
        </w:rPr>
      </w:pPr>
      <w:r w:rsidRPr="0E96FA6E">
        <w:rPr>
          <w:rFonts w:ascii="Arial" w:hAnsi="Arial" w:cs="Arial"/>
          <w:color w:val="000000" w:themeColor="text1"/>
        </w:rPr>
        <w:t>Ensures tenant wellbeing and safeguarding is at the centre of their and their teams work</w:t>
      </w:r>
      <w:r w:rsidR="003069C6" w:rsidRPr="0E96FA6E">
        <w:rPr>
          <w:rFonts w:ascii="Arial" w:hAnsi="Arial" w:cs="Arial"/>
          <w:color w:val="000000" w:themeColor="text1"/>
        </w:rPr>
        <w:t xml:space="preserve"> </w:t>
      </w:r>
      <w:r w:rsidRPr="0E96FA6E">
        <w:rPr>
          <w:rFonts w:ascii="Arial" w:hAnsi="Arial" w:cs="Arial"/>
          <w:color w:val="000000" w:themeColor="text1"/>
        </w:rPr>
        <w:t>through a programme of tenant contact through visits, phone calls, and other mediums.</w:t>
      </w:r>
    </w:p>
    <w:p w14:paraId="6379D631" w14:textId="3F04783C" w:rsidR="0011135B" w:rsidRPr="00754874" w:rsidRDefault="0011135B" w:rsidP="004F155B">
      <w:pPr>
        <w:pStyle w:val="NormalWeb"/>
        <w:numPr>
          <w:ilvl w:val="0"/>
          <w:numId w:val="1"/>
        </w:numPr>
        <w:rPr>
          <w:rFonts w:ascii="Arial" w:hAnsi="Arial" w:cs="Arial"/>
          <w:color w:val="000000"/>
        </w:rPr>
      </w:pPr>
      <w:r w:rsidRPr="0E96FA6E">
        <w:rPr>
          <w:rFonts w:ascii="Arial" w:hAnsi="Arial" w:cs="Arial"/>
          <w:color w:val="000000" w:themeColor="text1"/>
        </w:rPr>
        <w:t>Provides a housing management service to tenants providing support and advice to</w:t>
      </w:r>
      <w:r w:rsidR="003069C6" w:rsidRPr="0E96FA6E">
        <w:rPr>
          <w:rFonts w:ascii="Arial" w:hAnsi="Arial" w:cs="Arial"/>
          <w:color w:val="000000" w:themeColor="text1"/>
        </w:rPr>
        <w:t xml:space="preserve"> </w:t>
      </w:r>
      <w:r w:rsidRPr="0E96FA6E">
        <w:rPr>
          <w:rFonts w:ascii="Arial" w:hAnsi="Arial" w:cs="Arial"/>
          <w:color w:val="000000" w:themeColor="text1"/>
        </w:rPr>
        <w:t>tenants and their network of support to help achieve successful maintenance of their</w:t>
      </w:r>
      <w:r w:rsidR="003069C6" w:rsidRPr="0E96FA6E">
        <w:rPr>
          <w:rFonts w:ascii="Arial" w:hAnsi="Arial" w:cs="Arial"/>
          <w:color w:val="000000" w:themeColor="text1"/>
        </w:rPr>
        <w:t xml:space="preserve"> </w:t>
      </w:r>
      <w:r w:rsidRPr="0E96FA6E">
        <w:rPr>
          <w:rFonts w:ascii="Arial" w:hAnsi="Arial" w:cs="Arial"/>
          <w:color w:val="000000" w:themeColor="text1"/>
        </w:rPr>
        <w:t>tenancy</w:t>
      </w:r>
    </w:p>
    <w:p w14:paraId="28AD3526" w14:textId="3276E23A" w:rsidR="0011135B" w:rsidRPr="00754874" w:rsidRDefault="0011135B" w:rsidP="00F81414">
      <w:pPr>
        <w:pStyle w:val="NormalWeb"/>
        <w:numPr>
          <w:ilvl w:val="0"/>
          <w:numId w:val="1"/>
        </w:numPr>
        <w:rPr>
          <w:rFonts w:ascii="Arial" w:hAnsi="Arial" w:cs="Arial"/>
          <w:color w:val="000000"/>
        </w:rPr>
      </w:pPr>
      <w:r w:rsidRPr="0E96FA6E">
        <w:rPr>
          <w:rFonts w:ascii="Arial" w:hAnsi="Arial" w:cs="Arial"/>
          <w:color w:val="000000" w:themeColor="text1"/>
        </w:rPr>
        <w:t>Responsibility to manage anti-social behaviour and including agreeing and implementing</w:t>
      </w:r>
      <w:r w:rsidR="003069C6" w:rsidRPr="0E96FA6E">
        <w:rPr>
          <w:rFonts w:ascii="Arial" w:hAnsi="Arial" w:cs="Arial"/>
          <w:color w:val="000000" w:themeColor="text1"/>
        </w:rPr>
        <w:t xml:space="preserve"> </w:t>
      </w:r>
      <w:r w:rsidRPr="0E96FA6E">
        <w:rPr>
          <w:rFonts w:ascii="Arial" w:hAnsi="Arial" w:cs="Arial"/>
          <w:color w:val="000000" w:themeColor="text1"/>
        </w:rPr>
        <w:t>action plans to remedy including legal action.</w:t>
      </w:r>
    </w:p>
    <w:p w14:paraId="2535E32A" w14:textId="20F1B928" w:rsidR="0011135B" w:rsidRPr="00754874" w:rsidRDefault="0011135B" w:rsidP="001E4F98">
      <w:pPr>
        <w:pStyle w:val="NormalWeb"/>
        <w:numPr>
          <w:ilvl w:val="0"/>
          <w:numId w:val="1"/>
        </w:numPr>
        <w:rPr>
          <w:rFonts w:ascii="Arial" w:hAnsi="Arial" w:cs="Arial"/>
          <w:color w:val="000000"/>
        </w:rPr>
      </w:pPr>
      <w:r w:rsidRPr="0E96FA6E">
        <w:rPr>
          <w:rFonts w:ascii="Arial" w:hAnsi="Arial" w:cs="Arial"/>
          <w:color w:val="000000" w:themeColor="text1"/>
        </w:rPr>
        <w:t>Ensures the team is working with the tenant’s network of support including families to</w:t>
      </w:r>
      <w:r w:rsidR="009E437A" w:rsidRPr="0E96FA6E">
        <w:rPr>
          <w:rFonts w:ascii="Arial" w:hAnsi="Arial" w:cs="Arial"/>
          <w:color w:val="000000" w:themeColor="text1"/>
        </w:rPr>
        <w:t xml:space="preserve"> </w:t>
      </w:r>
      <w:r w:rsidRPr="0E96FA6E">
        <w:rPr>
          <w:rFonts w:ascii="Arial" w:hAnsi="Arial" w:cs="Arial"/>
          <w:color w:val="000000" w:themeColor="text1"/>
        </w:rPr>
        <w:t>provide a high level of service delivery, and is the lead liaison with local authorities and</w:t>
      </w:r>
      <w:r w:rsidR="009E437A" w:rsidRPr="0E96FA6E">
        <w:rPr>
          <w:rFonts w:ascii="Arial" w:hAnsi="Arial" w:cs="Arial"/>
          <w:color w:val="000000" w:themeColor="text1"/>
        </w:rPr>
        <w:t xml:space="preserve"> </w:t>
      </w:r>
      <w:r w:rsidRPr="0E96FA6E">
        <w:rPr>
          <w:rFonts w:ascii="Arial" w:hAnsi="Arial" w:cs="Arial"/>
          <w:color w:val="000000" w:themeColor="text1"/>
        </w:rPr>
        <w:t>support providers</w:t>
      </w:r>
    </w:p>
    <w:p w14:paraId="24FC18AC" w14:textId="71E246F8" w:rsidR="0011135B" w:rsidRPr="00754874" w:rsidRDefault="0011135B" w:rsidP="00BC4E7C">
      <w:pPr>
        <w:pStyle w:val="NormalWeb"/>
        <w:numPr>
          <w:ilvl w:val="0"/>
          <w:numId w:val="1"/>
        </w:numPr>
        <w:rPr>
          <w:rFonts w:ascii="Arial" w:hAnsi="Arial" w:cs="Arial"/>
          <w:color w:val="000000"/>
        </w:rPr>
      </w:pPr>
      <w:r w:rsidRPr="0E96FA6E">
        <w:rPr>
          <w:rFonts w:ascii="Arial" w:hAnsi="Arial" w:cs="Arial"/>
          <w:color w:val="000000" w:themeColor="text1"/>
        </w:rPr>
        <w:lastRenderedPageBreak/>
        <w:t>Advocates outstanding customer service and performance improvement to ensure</w:t>
      </w:r>
      <w:r w:rsidR="009E437A" w:rsidRPr="0E96FA6E">
        <w:rPr>
          <w:rFonts w:ascii="Arial" w:hAnsi="Arial" w:cs="Arial"/>
          <w:color w:val="000000" w:themeColor="text1"/>
        </w:rPr>
        <w:t xml:space="preserve"> </w:t>
      </w:r>
      <w:r w:rsidRPr="0E96FA6E">
        <w:rPr>
          <w:rFonts w:ascii="Arial" w:hAnsi="Arial" w:cs="Arial"/>
          <w:color w:val="000000" w:themeColor="text1"/>
        </w:rPr>
        <w:t>professional outcome</w:t>
      </w:r>
      <w:r w:rsidR="00051E03" w:rsidRPr="0E96FA6E">
        <w:rPr>
          <w:rFonts w:ascii="Arial" w:hAnsi="Arial" w:cs="Arial"/>
          <w:color w:val="000000" w:themeColor="text1"/>
        </w:rPr>
        <w:t xml:space="preserve">s for our tenants and customers by working collaboratively with colleagues across the organisation </w:t>
      </w:r>
    </w:p>
    <w:p w14:paraId="53A8A5F3" w14:textId="65C5C60C" w:rsidR="00051E03" w:rsidRDefault="00051E03" w:rsidP="0011135B">
      <w:pPr>
        <w:pStyle w:val="NormalWeb"/>
        <w:numPr>
          <w:ilvl w:val="0"/>
          <w:numId w:val="1"/>
        </w:numPr>
        <w:rPr>
          <w:rFonts w:ascii="Arial" w:hAnsi="Arial" w:cs="Arial"/>
          <w:color w:val="000000"/>
        </w:rPr>
      </w:pPr>
      <w:r w:rsidRPr="0E96FA6E">
        <w:rPr>
          <w:rFonts w:ascii="Arial" w:hAnsi="Arial" w:cs="Arial"/>
          <w:color w:val="000000" w:themeColor="text1"/>
        </w:rPr>
        <w:t xml:space="preserve">Responsible for ensuring </w:t>
      </w:r>
      <w:r w:rsidR="0011135B" w:rsidRPr="0E96FA6E">
        <w:rPr>
          <w:rFonts w:ascii="Arial" w:hAnsi="Arial" w:cs="Arial"/>
          <w:color w:val="000000" w:themeColor="text1"/>
        </w:rPr>
        <w:t>expenditure is appropriate</w:t>
      </w:r>
      <w:r w:rsidRPr="0E96FA6E">
        <w:rPr>
          <w:rFonts w:ascii="Arial" w:hAnsi="Arial" w:cs="Arial"/>
          <w:color w:val="000000" w:themeColor="text1"/>
        </w:rPr>
        <w:t xml:space="preserve"> and</w:t>
      </w:r>
      <w:r w:rsidR="0011135B" w:rsidRPr="0E96FA6E">
        <w:rPr>
          <w:rFonts w:ascii="Arial" w:hAnsi="Arial" w:cs="Arial"/>
          <w:color w:val="000000" w:themeColor="text1"/>
        </w:rPr>
        <w:t xml:space="preserve"> in line with agreed budget</w:t>
      </w:r>
      <w:r w:rsidRPr="0E96FA6E">
        <w:rPr>
          <w:rFonts w:ascii="Arial" w:hAnsi="Arial" w:cs="Arial"/>
          <w:color w:val="000000" w:themeColor="text1"/>
        </w:rPr>
        <w:t xml:space="preserve"> and able to demonstrate value for money</w:t>
      </w:r>
    </w:p>
    <w:p w14:paraId="764B51F4" w14:textId="4411CE48" w:rsidR="0011135B" w:rsidRPr="00754874" w:rsidRDefault="00051E03" w:rsidP="0011135B">
      <w:pPr>
        <w:pStyle w:val="NormalWeb"/>
        <w:numPr>
          <w:ilvl w:val="0"/>
          <w:numId w:val="1"/>
        </w:numPr>
        <w:rPr>
          <w:rFonts w:ascii="Arial" w:hAnsi="Arial" w:cs="Arial"/>
          <w:color w:val="000000"/>
        </w:rPr>
      </w:pPr>
      <w:r w:rsidRPr="0E96FA6E">
        <w:rPr>
          <w:rFonts w:ascii="Arial" w:hAnsi="Arial" w:cs="Arial"/>
          <w:color w:val="000000" w:themeColor="text1"/>
        </w:rPr>
        <w:t xml:space="preserve">Responsible for project management on agreed key areas of the operational delivery plan  </w:t>
      </w:r>
    </w:p>
    <w:p w14:paraId="296E8594" w14:textId="6C5FBBC5" w:rsidR="00BE048D" w:rsidRPr="00754874" w:rsidRDefault="00BE048D" w:rsidP="00704BD4">
      <w:pPr>
        <w:pStyle w:val="NormalWeb"/>
        <w:numPr>
          <w:ilvl w:val="0"/>
          <w:numId w:val="1"/>
        </w:numPr>
        <w:rPr>
          <w:rFonts w:ascii="Arial" w:hAnsi="Arial" w:cs="Arial"/>
          <w:color w:val="000000"/>
        </w:rPr>
      </w:pPr>
      <w:r w:rsidRPr="224F46AE">
        <w:rPr>
          <w:rFonts w:ascii="Arial" w:hAnsi="Arial" w:cs="Arial"/>
          <w:color w:val="000000" w:themeColor="text1"/>
        </w:rPr>
        <w:t>Work</w:t>
      </w:r>
      <w:r w:rsidR="20974B66" w:rsidRPr="224F46AE">
        <w:rPr>
          <w:rFonts w:ascii="Arial" w:hAnsi="Arial" w:cs="Arial"/>
          <w:color w:val="000000" w:themeColor="text1"/>
        </w:rPr>
        <w:t>s</w:t>
      </w:r>
      <w:r w:rsidRPr="224F46AE">
        <w:rPr>
          <w:rFonts w:ascii="Arial" w:hAnsi="Arial" w:cs="Arial"/>
          <w:color w:val="000000" w:themeColor="text1"/>
        </w:rPr>
        <w:t xml:space="preserve"> with the Development Manager to support planned growth and ensure effective</w:t>
      </w:r>
      <w:r w:rsidR="009E437A" w:rsidRPr="224F46AE">
        <w:rPr>
          <w:rFonts w:ascii="Arial" w:hAnsi="Arial" w:cs="Arial"/>
          <w:color w:val="000000" w:themeColor="text1"/>
        </w:rPr>
        <w:t xml:space="preserve"> </w:t>
      </w:r>
      <w:r w:rsidRPr="224F46AE">
        <w:rPr>
          <w:rFonts w:ascii="Arial" w:hAnsi="Arial" w:cs="Arial"/>
          <w:color w:val="000000" w:themeColor="text1"/>
        </w:rPr>
        <w:t>handover of new services into housing management</w:t>
      </w:r>
    </w:p>
    <w:p w14:paraId="6AEBAB6B" w14:textId="77777777" w:rsidR="00051E03" w:rsidRPr="00051E03" w:rsidRDefault="000D1C2B" w:rsidP="009558AD">
      <w:pPr>
        <w:pStyle w:val="ListParagraph"/>
        <w:numPr>
          <w:ilvl w:val="0"/>
          <w:numId w:val="1"/>
        </w:numPr>
        <w:jc w:val="both"/>
        <w:rPr>
          <w:rFonts w:ascii="Arial" w:hAnsi="Arial" w:cs="Arial"/>
          <w:sz w:val="24"/>
          <w:szCs w:val="24"/>
        </w:rPr>
      </w:pPr>
      <w:r w:rsidRPr="0E96FA6E">
        <w:rPr>
          <w:rFonts w:ascii="Arial" w:hAnsi="Arial" w:cs="Arial"/>
          <w:color w:val="000000" w:themeColor="text1"/>
          <w:sz w:val="24"/>
          <w:szCs w:val="24"/>
        </w:rPr>
        <w:t>Provides guidance and support to GLH nominated out of hours provider as an out of hours point of contact</w:t>
      </w:r>
      <w:r w:rsidR="005D404E" w:rsidRPr="0E96FA6E">
        <w:rPr>
          <w:rFonts w:ascii="Arial" w:hAnsi="Arial" w:cs="Arial"/>
          <w:color w:val="000000" w:themeColor="text1"/>
          <w:sz w:val="24"/>
          <w:szCs w:val="24"/>
        </w:rPr>
        <w:t xml:space="preserve">. </w:t>
      </w:r>
    </w:p>
    <w:p w14:paraId="23905125" w14:textId="11EDCD5A" w:rsidR="000D1C2B" w:rsidRPr="00754874" w:rsidRDefault="000D1C2B" w:rsidP="009558AD">
      <w:pPr>
        <w:pStyle w:val="ListParagraph"/>
        <w:numPr>
          <w:ilvl w:val="0"/>
          <w:numId w:val="1"/>
        </w:numPr>
        <w:jc w:val="both"/>
        <w:rPr>
          <w:rFonts w:ascii="Arial" w:hAnsi="Arial" w:cs="Arial"/>
          <w:sz w:val="24"/>
          <w:szCs w:val="24"/>
        </w:rPr>
      </w:pPr>
      <w:r w:rsidRPr="14F8EADD">
        <w:rPr>
          <w:rFonts w:ascii="Arial" w:hAnsi="Arial" w:cs="Arial"/>
          <w:color w:val="000000" w:themeColor="text1"/>
          <w:sz w:val="24"/>
          <w:szCs w:val="24"/>
        </w:rPr>
        <w:t>Ensure compliance with organisational requirements for Data Protection, risk management, Safeguarding, Health &amp; Safety and other legal and statutory requirements</w:t>
      </w:r>
    </w:p>
    <w:p w14:paraId="3A315AB3" w14:textId="05F2EBA7" w:rsidR="1C79E38C" w:rsidRPr="00040383" w:rsidRDefault="1C79E38C" w:rsidP="14F8EADD">
      <w:pPr>
        <w:pStyle w:val="ListParagraph"/>
        <w:numPr>
          <w:ilvl w:val="0"/>
          <w:numId w:val="1"/>
        </w:numPr>
        <w:jc w:val="both"/>
      </w:pPr>
      <w:r w:rsidRPr="00040383">
        <w:rPr>
          <w:rFonts w:ascii="Arial" w:eastAsia="Arial" w:hAnsi="Arial" w:cs="Arial"/>
          <w:sz w:val="24"/>
          <w:szCs w:val="24"/>
        </w:rPr>
        <w:t>Identifies and manages risks, implementing appropriate mitigation plans</w:t>
      </w:r>
    </w:p>
    <w:p w14:paraId="0B516666" w14:textId="6789A244" w:rsidR="14F8EADD" w:rsidRPr="00040383" w:rsidRDefault="14F8EADD" w:rsidP="14F8EADD">
      <w:pPr>
        <w:pStyle w:val="ListParagraph"/>
        <w:jc w:val="both"/>
        <w:rPr>
          <w:rFonts w:ascii="Arial" w:hAnsi="Arial" w:cs="Arial"/>
          <w:sz w:val="24"/>
          <w:szCs w:val="24"/>
        </w:rPr>
      </w:pPr>
    </w:p>
    <w:p w14:paraId="11C452A2" w14:textId="77777777" w:rsidR="000D1C2B" w:rsidRPr="00040383" w:rsidRDefault="000D1C2B" w:rsidP="006D3BD2">
      <w:pPr>
        <w:pStyle w:val="ListParagraph"/>
        <w:jc w:val="both"/>
        <w:rPr>
          <w:rFonts w:ascii="Arial" w:hAnsi="Arial" w:cs="Arial"/>
          <w:sz w:val="24"/>
          <w:szCs w:val="24"/>
        </w:rPr>
      </w:pPr>
    </w:p>
    <w:p w14:paraId="09E9FA15" w14:textId="77777777" w:rsidR="00103DAB" w:rsidRPr="00040383" w:rsidRDefault="008A2644" w:rsidP="19BF1A75">
      <w:pPr>
        <w:jc w:val="both"/>
        <w:rPr>
          <w:rFonts w:ascii="Arial" w:hAnsi="Arial" w:cs="Arial"/>
          <w:b/>
          <w:bCs/>
          <w:color w:val="C00000"/>
          <w:sz w:val="24"/>
          <w:szCs w:val="24"/>
        </w:rPr>
      </w:pPr>
      <w:r w:rsidRPr="00040383">
        <w:rPr>
          <w:rFonts w:ascii="Arial" w:hAnsi="Arial" w:cs="Arial"/>
          <w:b/>
          <w:bCs/>
          <w:color w:val="C00000"/>
          <w:sz w:val="24"/>
          <w:szCs w:val="24"/>
        </w:rPr>
        <w:t>Candidate requirements</w:t>
      </w:r>
    </w:p>
    <w:p w14:paraId="702BB90A" w14:textId="6B45B7DF" w:rsidR="0060534D" w:rsidRPr="00040383" w:rsidRDefault="176018D8" w:rsidP="4B40C31C">
      <w:pPr>
        <w:pStyle w:val="ListParagraph"/>
        <w:numPr>
          <w:ilvl w:val="0"/>
          <w:numId w:val="3"/>
        </w:numPr>
        <w:ind w:left="709"/>
        <w:jc w:val="both"/>
      </w:pPr>
      <w:r w:rsidRPr="00040383">
        <w:rPr>
          <w:rFonts w:ascii="Arial" w:eastAsia="Arial" w:hAnsi="Arial" w:cs="Arial"/>
          <w:sz w:val="24"/>
          <w:szCs w:val="24"/>
        </w:rPr>
        <w:t>Member of Chartered Institute of Housing or working towards with min Level 3 Certificate in Housing</w:t>
      </w:r>
    </w:p>
    <w:p w14:paraId="06B7E918" w14:textId="77777777" w:rsidR="00547431" w:rsidRPr="00754874" w:rsidRDefault="0006581B" w:rsidP="00547431">
      <w:pPr>
        <w:pStyle w:val="ListParagraph"/>
        <w:numPr>
          <w:ilvl w:val="0"/>
          <w:numId w:val="3"/>
        </w:numPr>
        <w:ind w:left="709"/>
        <w:jc w:val="both"/>
        <w:rPr>
          <w:rFonts w:ascii="Arial" w:hAnsi="Arial" w:cs="Arial"/>
          <w:sz w:val="24"/>
          <w:szCs w:val="24"/>
        </w:rPr>
      </w:pPr>
      <w:r w:rsidRPr="00754874">
        <w:rPr>
          <w:rFonts w:ascii="Arial" w:hAnsi="Arial" w:cs="Arial"/>
          <w:color w:val="000000"/>
          <w:sz w:val="24"/>
          <w:szCs w:val="24"/>
        </w:rPr>
        <w:t>Full UK Driving Licence</w:t>
      </w:r>
    </w:p>
    <w:p w14:paraId="59332C09" w14:textId="33D60355" w:rsidR="0006581B" w:rsidRPr="00754874" w:rsidRDefault="003D1283" w:rsidP="009558AD">
      <w:pPr>
        <w:pStyle w:val="ListParagraph"/>
        <w:numPr>
          <w:ilvl w:val="0"/>
          <w:numId w:val="3"/>
        </w:numPr>
        <w:ind w:left="709"/>
        <w:jc w:val="both"/>
        <w:rPr>
          <w:rFonts w:ascii="Arial" w:hAnsi="Arial" w:cs="Arial"/>
          <w:sz w:val="24"/>
          <w:szCs w:val="24"/>
        </w:rPr>
      </w:pPr>
      <w:r>
        <w:rPr>
          <w:rFonts w:ascii="Arial" w:hAnsi="Arial" w:cs="Arial"/>
          <w:sz w:val="24"/>
          <w:szCs w:val="24"/>
        </w:rPr>
        <w:t xml:space="preserve">Knowledge of and </w:t>
      </w:r>
      <w:r w:rsidR="00DA3A53" w:rsidRPr="00754874">
        <w:rPr>
          <w:rFonts w:ascii="Arial" w:hAnsi="Arial" w:cs="Arial"/>
          <w:sz w:val="24"/>
          <w:szCs w:val="24"/>
        </w:rPr>
        <w:t>interest in</w:t>
      </w:r>
      <w:r w:rsidR="00752142" w:rsidRPr="00754874">
        <w:rPr>
          <w:rFonts w:ascii="Arial" w:hAnsi="Arial" w:cs="Arial"/>
          <w:sz w:val="24"/>
          <w:szCs w:val="24"/>
        </w:rPr>
        <w:t xml:space="preserve"> learning disabilities</w:t>
      </w:r>
    </w:p>
    <w:p w14:paraId="3AC89DEC" w14:textId="22FB08CF" w:rsidR="00752142" w:rsidRPr="00754874" w:rsidRDefault="006C4A9E" w:rsidP="009558AD">
      <w:pPr>
        <w:pStyle w:val="ListParagraph"/>
        <w:numPr>
          <w:ilvl w:val="0"/>
          <w:numId w:val="3"/>
        </w:numPr>
        <w:ind w:left="709"/>
        <w:jc w:val="both"/>
        <w:rPr>
          <w:rFonts w:ascii="Arial" w:hAnsi="Arial" w:cs="Arial"/>
          <w:sz w:val="24"/>
          <w:szCs w:val="24"/>
        </w:rPr>
      </w:pPr>
      <w:r w:rsidRPr="4B40C31C">
        <w:rPr>
          <w:rFonts w:ascii="Arial" w:hAnsi="Arial" w:cs="Arial"/>
          <w:color w:val="000000" w:themeColor="text1"/>
          <w:sz w:val="24"/>
          <w:szCs w:val="24"/>
        </w:rPr>
        <w:t xml:space="preserve">Skilled in </w:t>
      </w:r>
      <w:r w:rsidR="76D77E85" w:rsidRPr="4B40C31C">
        <w:rPr>
          <w:rFonts w:ascii="Arial" w:hAnsi="Arial" w:cs="Arial"/>
          <w:color w:val="000000" w:themeColor="text1"/>
          <w:sz w:val="24"/>
          <w:szCs w:val="24"/>
        </w:rPr>
        <w:t>b</w:t>
      </w:r>
      <w:r w:rsidRPr="4B40C31C">
        <w:rPr>
          <w:rFonts w:ascii="Arial" w:hAnsi="Arial" w:cs="Arial"/>
          <w:color w:val="000000" w:themeColor="text1"/>
          <w:sz w:val="24"/>
          <w:szCs w:val="24"/>
        </w:rPr>
        <w:t>uilding positive relationship with partnerships</w:t>
      </w:r>
    </w:p>
    <w:p w14:paraId="60914F2A" w14:textId="373B4EC5" w:rsidR="003C5547" w:rsidRPr="00754874" w:rsidRDefault="003C5547" w:rsidP="009558AD">
      <w:pPr>
        <w:pStyle w:val="ListParagraph"/>
        <w:numPr>
          <w:ilvl w:val="0"/>
          <w:numId w:val="3"/>
        </w:numPr>
        <w:ind w:left="709"/>
        <w:jc w:val="both"/>
        <w:rPr>
          <w:rFonts w:ascii="Arial" w:hAnsi="Arial" w:cs="Arial"/>
          <w:sz w:val="24"/>
          <w:szCs w:val="24"/>
        </w:rPr>
      </w:pPr>
      <w:r w:rsidRPr="00754874">
        <w:rPr>
          <w:rFonts w:ascii="Arial" w:hAnsi="Arial" w:cs="Arial"/>
          <w:color w:val="000000"/>
          <w:sz w:val="24"/>
          <w:szCs w:val="24"/>
        </w:rPr>
        <w:t xml:space="preserve">Ability to lead coach and motivate, </w:t>
      </w:r>
      <w:r w:rsidR="008D3E4B" w:rsidRPr="00754874">
        <w:rPr>
          <w:rFonts w:ascii="Arial" w:hAnsi="Arial" w:cs="Arial"/>
          <w:color w:val="000000"/>
          <w:sz w:val="24"/>
          <w:szCs w:val="24"/>
        </w:rPr>
        <w:t>influence,</w:t>
      </w:r>
      <w:r w:rsidRPr="00754874">
        <w:rPr>
          <w:rFonts w:ascii="Arial" w:hAnsi="Arial" w:cs="Arial"/>
          <w:color w:val="000000"/>
          <w:sz w:val="24"/>
          <w:szCs w:val="24"/>
        </w:rPr>
        <w:t xml:space="preserve"> and negotiate </w:t>
      </w:r>
      <w:r w:rsidR="004E28F2">
        <w:rPr>
          <w:rFonts w:ascii="Arial" w:hAnsi="Arial" w:cs="Arial"/>
          <w:color w:val="000000"/>
          <w:sz w:val="24"/>
          <w:szCs w:val="24"/>
        </w:rPr>
        <w:t>at all levels</w:t>
      </w:r>
    </w:p>
    <w:p w14:paraId="6CD20B48" w14:textId="5269CA71" w:rsidR="003C5547" w:rsidRPr="00754874" w:rsidRDefault="00A81DC3" w:rsidP="009558AD">
      <w:pPr>
        <w:pStyle w:val="ListParagraph"/>
        <w:numPr>
          <w:ilvl w:val="0"/>
          <w:numId w:val="3"/>
        </w:numPr>
        <w:ind w:left="709"/>
        <w:jc w:val="both"/>
        <w:rPr>
          <w:rFonts w:ascii="Arial" w:hAnsi="Arial" w:cs="Arial"/>
          <w:sz w:val="24"/>
          <w:szCs w:val="24"/>
        </w:rPr>
      </w:pPr>
      <w:r w:rsidRPr="00754874">
        <w:rPr>
          <w:rFonts w:ascii="Arial" w:hAnsi="Arial" w:cs="Arial"/>
          <w:color w:val="000000"/>
          <w:sz w:val="24"/>
          <w:szCs w:val="24"/>
        </w:rPr>
        <w:t>Strong management and financial skills with experience of setting and managing budgets</w:t>
      </w:r>
    </w:p>
    <w:p w14:paraId="505DDFF8" w14:textId="6C955DD3" w:rsidR="003A367F" w:rsidRPr="00754874" w:rsidRDefault="00AC35EE" w:rsidP="009558AD">
      <w:pPr>
        <w:pStyle w:val="ListParagraph"/>
        <w:numPr>
          <w:ilvl w:val="0"/>
          <w:numId w:val="3"/>
        </w:numPr>
        <w:ind w:left="709"/>
        <w:jc w:val="both"/>
        <w:rPr>
          <w:rFonts w:ascii="Arial" w:hAnsi="Arial" w:cs="Arial"/>
          <w:sz w:val="24"/>
          <w:szCs w:val="24"/>
        </w:rPr>
      </w:pPr>
      <w:r w:rsidRPr="00754874">
        <w:rPr>
          <w:rFonts w:ascii="Arial" w:hAnsi="Arial" w:cs="Arial"/>
          <w:color w:val="000000"/>
          <w:sz w:val="24"/>
          <w:szCs w:val="24"/>
        </w:rPr>
        <w:t>Knowledge of current housing regulation and legislation</w:t>
      </w:r>
      <w:r w:rsidR="008B3C62" w:rsidRPr="00754874">
        <w:rPr>
          <w:rFonts w:ascii="Arial" w:hAnsi="Arial" w:cs="Arial"/>
          <w:color w:val="000000"/>
          <w:sz w:val="24"/>
          <w:szCs w:val="24"/>
        </w:rPr>
        <w:t xml:space="preserve"> and experience of </w:t>
      </w:r>
      <w:r w:rsidR="009C4FBE" w:rsidRPr="00754874">
        <w:rPr>
          <w:rFonts w:ascii="Arial" w:hAnsi="Arial" w:cs="Arial"/>
          <w:color w:val="000000"/>
          <w:sz w:val="24"/>
          <w:szCs w:val="24"/>
        </w:rPr>
        <w:t>managing a range of operational housing services</w:t>
      </w:r>
    </w:p>
    <w:p w14:paraId="591A93DD" w14:textId="33A82A1F" w:rsidR="00AC35EE" w:rsidRPr="00754874" w:rsidRDefault="008B3C62" w:rsidP="009558AD">
      <w:pPr>
        <w:pStyle w:val="ListParagraph"/>
        <w:numPr>
          <w:ilvl w:val="0"/>
          <w:numId w:val="3"/>
        </w:numPr>
        <w:ind w:left="709"/>
        <w:jc w:val="both"/>
        <w:rPr>
          <w:rFonts w:ascii="Arial" w:hAnsi="Arial" w:cs="Arial"/>
          <w:sz w:val="24"/>
          <w:szCs w:val="24"/>
        </w:rPr>
      </w:pPr>
      <w:r w:rsidRPr="00754874">
        <w:rPr>
          <w:rFonts w:ascii="Arial" w:hAnsi="Arial" w:cs="Arial"/>
          <w:color w:val="000000"/>
          <w:sz w:val="24"/>
          <w:szCs w:val="24"/>
        </w:rPr>
        <w:t>Experience of contract management, and performance monitoring</w:t>
      </w:r>
    </w:p>
    <w:p w14:paraId="77CECFB8" w14:textId="1F13DB0A" w:rsidR="0060534D" w:rsidRPr="00572591" w:rsidRDefault="008B3C62" w:rsidP="00876CAB">
      <w:pPr>
        <w:pStyle w:val="ListParagraph"/>
        <w:numPr>
          <w:ilvl w:val="0"/>
          <w:numId w:val="3"/>
        </w:numPr>
        <w:ind w:left="709"/>
        <w:jc w:val="both"/>
        <w:rPr>
          <w:rFonts w:ascii="Arial" w:hAnsi="Arial" w:cs="Arial"/>
          <w:sz w:val="24"/>
          <w:szCs w:val="24"/>
        </w:rPr>
      </w:pPr>
      <w:r w:rsidRPr="00754874">
        <w:rPr>
          <w:rFonts w:ascii="Arial" w:hAnsi="Arial" w:cs="Arial"/>
          <w:color w:val="000000"/>
          <w:sz w:val="24"/>
          <w:szCs w:val="24"/>
        </w:rPr>
        <w:t>Experience of risk management</w:t>
      </w:r>
      <w:r w:rsidR="00AC3D29" w:rsidRPr="00754874">
        <w:rPr>
          <w:rFonts w:ascii="Arial" w:hAnsi="Arial" w:cs="Arial"/>
          <w:color w:val="000000"/>
          <w:sz w:val="24"/>
          <w:szCs w:val="24"/>
        </w:rPr>
        <w:t xml:space="preserve"> and</w:t>
      </w:r>
      <w:r w:rsidR="004F0D71" w:rsidRPr="00754874">
        <w:rPr>
          <w:rFonts w:ascii="Arial" w:hAnsi="Arial" w:cs="Arial"/>
          <w:color w:val="000000"/>
          <w:sz w:val="24"/>
          <w:szCs w:val="24"/>
        </w:rPr>
        <w:t xml:space="preserve"> developing business growth</w:t>
      </w:r>
      <w:r w:rsidR="006C4A9E" w:rsidRPr="00754874">
        <w:rPr>
          <w:rFonts w:ascii="Arial" w:hAnsi="Arial" w:cs="Arial"/>
          <w:color w:val="000000"/>
          <w:sz w:val="24"/>
          <w:szCs w:val="24"/>
        </w:rPr>
        <w:t>.</w:t>
      </w:r>
    </w:p>
    <w:p w14:paraId="6F0B101A" w14:textId="271CE33F" w:rsidR="00572591" w:rsidRPr="00754874" w:rsidRDefault="00572591" w:rsidP="00876CAB">
      <w:pPr>
        <w:pStyle w:val="ListParagraph"/>
        <w:numPr>
          <w:ilvl w:val="0"/>
          <w:numId w:val="3"/>
        </w:numPr>
        <w:ind w:left="709"/>
        <w:jc w:val="both"/>
        <w:rPr>
          <w:rFonts w:ascii="Arial" w:hAnsi="Arial" w:cs="Arial"/>
          <w:sz w:val="24"/>
          <w:szCs w:val="24"/>
        </w:rPr>
      </w:pPr>
      <w:r>
        <w:rPr>
          <w:rFonts w:ascii="Arial" w:hAnsi="Arial" w:cs="Arial"/>
          <w:color w:val="000000"/>
          <w:sz w:val="24"/>
          <w:szCs w:val="24"/>
        </w:rPr>
        <w:t xml:space="preserve">Proven ability to </w:t>
      </w:r>
      <w:r w:rsidR="00CC4B73">
        <w:rPr>
          <w:rFonts w:ascii="Arial" w:hAnsi="Arial" w:cs="Arial"/>
          <w:color w:val="000000"/>
          <w:sz w:val="24"/>
          <w:szCs w:val="24"/>
        </w:rPr>
        <w:t>lead and build successful teams</w:t>
      </w:r>
    </w:p>
    <w:sectPr w:rsidR="00572591" w:rsidRPr="00754874" w:rsidSect="00C41BCE">
      <w:headerReference w:type="default" r:id="rId10"/>
      <w:footerReference w:type="default" r:id="rId11"/>
      <w:pgSz w:w="11906" w:h="16838"/>
      <w:pgMar w:top="737" w:right="1361" w:bottom="73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C7275" w14:textId="77777777" w:rsidR="00542030" w:rsidRDefault="00542030" w:rsidP="009558AD">
      <w:pPr>
        <w:spacing w:after="0" w:line="240" w:lineRule="auto"/>
      </w:pPr>
      <w:r>
        <w:separator/>
      </w:r>
    </w:p>
  </w:endnote>
  <w:endnote w:type="continuationSeparator" w:id="0">
    <w:p w14:paraId="44DB7086" w14:textId="77777777" w:rsidR="00542030" w:rsidRDefault="00542030" w:rsidP="0095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541C3EAA" w14:paraId="68D0E8ED" w14:textId="77777777" w:rsidTr="541C3EAA">
      <w:trPr>
        <w:trHeight w:val="300"/>
      </w:trPr>
      <w:tc>
        <w:tcPr>
          <w:tcW w:w="3060" w:type="dxa"/>
        </w:tcPr>
        <w:p w14:paraId="49080CA1" w14:textId="2D94C619" w:rsidR="541C3EAA" w:rsidRDefault="541C3EAA" w:rsidP="541C3EAA">
          <w:pPr>
            <w:pStyle w:val="Header"/>
            <w:ind w:left="-115"/>
          </w:pPr>
        </w:p>
      </w:tc>
      <w:tc>
        <w:tcPr>
          <w:tcW w:w="3060" w:type="dxa"/>
        </w:tcPr>
        <w:p w14:paraId="474E4329" w14:textId="087CBD64" w:rsidR="541C3EAA" w:rsidRDefault="541C3EAA" w:rsidP="541C3EAA">
          <w:pPr>
            <w:pStyle w:val="Header"/>
            <w:jc w:val="center"/>
          </w:pPr>
        </w:p>
      </w:tc>
      <w:tc>
        <w:tcPr>
          <w:tcW w:w="3060" w:type="dxa"/>
        </w:tcPr>
        <w:p w14:paraId="49B01851" w14:textId="1E9A2C7D" w:rsidR="541C3EAA" w:rsidRDefault="541C3EAA" w:rsidP="541C3EAA">
          <w:pPr>
            <w:pStyle w:val="Header"/>
            <w:ind w:right="-115"/>
            <w:jc w:val="right"/>
          </w:pPr>
        </w:p>
      </w:tc>
    </w:tr>
  </w:tbl>
  <w:p w14:paraId="700BC26B" w14:textId="06DD865C" w:rsidR="541C3EAA" w:rsidRDefault="541C3EAA" w:rsidP="541C3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76DF0" w14:textId="77777777" w:rsidR="00542030" w:rsidRDefault="00542030" w:rsidP="009558AD">
      <w:pPr>
        <w:spacing w:after="0" w:line="240" w:lineRule="auto"/>
      </w:pPr>
      <w:r>
        <w:separator/>
      </w:r>
    </w:p>
  </w:footnote>
  <w:footnote w:type="continuationSeparator" w:id="0">
    <w:p w14:paraId="00AFBF76" w14:textId="77777777" w:rsidR="00542030" w:rsidRDefault="00542030" w:rsidP="00955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9E2AE" w14:textId="747D7512" w:rsidR="009558AD" w:rsidRDefault="541C3EAA" w:rsidP="009558AD">
    <w:pPr>
      <w:pStyle w:val="Header"/>
      <w:jc w:val="right"/>
    </w:pPr>
    <w:r>
      <w:rPr>
        <w:noProof/>
      </w:rPr>
      <w:drawing>
        <wp:inline distT="0" distB="0" distL="0" distR="0" wp14:anchorId="62B83CF9" wp14:editId="262EEBF2">
          <wp:extent cx="4572000" cy="1552575"/>
          <wp:effectExtent l="0" t="0" r="0" b="0"/>
          <wp:docPr id="1606038879" name="Picture 1606038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72000" cy="1552575"/>
                  </a:xfrm>
                  <a:prstGeom prst="rect">
                    <a:avLst/>
                  </a:prstGeom>
                </pic:spPr>
              </pic:pic>
            </a:graphicData>
          </a:graphic>
        </wp:inline>
      </w:drawing>
    </w:r>
  </w:p>
  <w:p w14:paraId="4349EDE0" w14:textId="77777777" w:rsidR="009558AD" w:rsidRDefault="009558A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E4BCH8D" int2:invalidationBookmarkName="" int2:hashCode="X33cSiSMYiWsPr" int2:id="4R1O6Jl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5792"/>
    <w:multiLevelType w:val="hybridMultilevel"/>
    <w:tmpl w:val="175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548DC"/>
    <w:multiLevelType w:val="hybridMultilevel"/>
    <w:tmpl w:val="DD58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156BD"/>
    <w:multiLevelType w:val="hybridMultilevel"/>
    <w:tmpl w:val="B5D06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6F43E8"/>
    <w:multiLevelType w:val="hybridMultilevel"/>
    <w:tmpl w:val="CB3E88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C32F7D"/>
    <w:multiLevelType w:val="hybridMultilevel"/>
    <w:tmpl w:val="09E4DD7E"/>
    <w:lvl w:ilvl="0" w:tplc="0809000D">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5E1A4350"/>
    <w:multiLevelType w:val="hybridMultilevel"/>
    <w:tmpl w:val="19C638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EF53E1B"/>
    <w:multiLevelType w:val="multilevel"/>
    <w:tmpl w:val="BC72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559935">
    <w:abstractNumId w:val="1"/>
  </w:num>
  <w:num w:numId="2" w16cid:durableId="1459838731">
    <w:abstractNumId w:val="0"/>
  </w:num>
  <w:num w:numId="3" w16cid:durableId="1768425236">
    <w:abstractNumId w:val="2"/>
  </w:num>
  <w:num w:numId="4" w16cid:durableId="1781334511">
    <w:abstractNumId w:val="6"/>
  </w:num>
  <w:num w:numId="5" w16cid:durableId="2040813668">
    <w:abstractNumId w:val="5"/>
  </w:num>
  <w:num w:numId="6" w16cid:durableId="1738435340">
    <w:abstractNumId w:val="4"/>
  </w:num>
  <w:num w:numId="7" w16cid:durableId="347030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81"/>
    <w:rsid w:val="00015FAC"/>
    <w:rsid w:val="0003403E"/>
    <w:rsid w:val="00040383"/>
    <w:rsid w:val="00051E03"/>
    <w:rsid w:val="0006323C"/>
    <w:rsid w:val="0006581B"/>
    <w:rsid w:val="000725A6"/>
    <w:rsid w:val="000B2BDF"/>
    <w:rsid w:val="000B5237"/>
    <w:rsid w:val="000D1C2B"/>
    <w:rsid w:val="00103DAB"/>
    <w:rsid w:val="0010602F"/>
    <w:rsid w:val="0011135B"/>
    <w:rsid w:val="00135AE9"/>
    <w:rsid w:val="00153590"/>
    <w:rsid w:val="001805BD"/>
    <w:rsid w:val="00186E5A"/>
    <w:rsid w:val="001B5F19"/>
    <w:rsid w:val="001E62F7"/>
    <w:rsid w:val="00221B73"/>
    <w:rsid w:val="00222BF9"/>
    <w:rsid w:val="0025532C"/>
    <w:rsid w:val="00294028"/>
    <w:rsid w:val="002D67BF"/>
    <w:rsid w:val="002F5881"/>
    <w:rsid w:val="003069C6"/>
    <w:rsid w:val="003201C1"/>
    <w:rsid w:val="00366FAA"/>
    <w:rsid w:val="003A13A3"/>
    <w:rsid w:val="003A367F"/>
    <w:rsid w:val="003C5547"/>
    <w:rsid w:val="003D1283"/>
    <w:rsid w:val="003E70B3"/>
    <w:rsid w:val="003E7907"/>
    <w:rsid w:val="00454B3A"/>
    <w:rsid w:val="004B78D2"/>
    <w:rsid w:val="004E28F2"/>
    <w:rsid w:val="004F0D71"/>
    <w:rsid w:val="004F4B80"/>
    <w:rsid w:val="00535B51"/>
    <w:rsid w:val="00542030"/>
    <w:rsid w:val="00546A7E"/>
    <w:rsid w:val="00547431"/>
    <w:rsid w:val="00572591"/>
    <w:rsid w:val="00585A44"/>
    <w:rsid w:val="005D268A"/>
    <w:rsid w:val="005D404E"/>
    <w:rsid w:val="005F22EC"/>
    <w:rsid w:val="0060534D"/>
    <w:rsid w:val="006227B3"/>
    <w:rsid w:val="00631AC3"/>
    <w:rsid w:val="006541AE"/>
    <w:rsid w:val="00655D64"/>
    <w:rsid w:val="00683820"/>
    <w:rsid w:val="00684D57"/>
    <w:rsid w:val="006A11D2"/>
    <w:rsid w:val="006B018A"/>
    <w:rsid w:val="006C2BDB"/>
    <w:rsid w:val="006C4A9E"/>
    <w:rsid w:val="006D3BD2"/>
    <w:rsid w:val="0071656C"/>
    <w:rsid w:val="00725F5B"/>
    <w:rsid w:val="00741BEA"/>
    <w:rsid w:val="00752142"/>
    <w:rsid w:val="00754874"/>
    <w:rsid w:val="007707DC"/>
    <w:rsid w:val="007D121A"/>
    <w:rsid w:val="00802D6F"/>
    <w:rsid w:val="0081628C"/>
    <w:rsid w:val="00856F8A"/>
    <w:rsid w:val="00881D85"/>
    <w:rsid w:val="008A2644"/>
    <w:rsid w:val="008B3C62"/>
    <w:rsid w:val="008D0D4C"/>
    <w:rsid w:val="008D3E4B"/>
    <w:rsid w:val="008D74BE"/>
    <w:rsid w:val="0091715C"/>
    <w:rsid w:val="00931310"/>
    <w:rsid w:val="009549F2"/>
    <w:rsid w:val="009558AD"/>
    <w:rsid w:val="00984DFE"/>
    <w:rsid w:val="009C4FBE"/>
    <w:rsid w:val="009E437A"/>
    <w:rsid w:val="009F13F2"/>
    <w:rsid w:val="00A07C2F"/>
    <w:rsid w:val="00A713B7"/>
    <w:rsid w:val="00A81DC3"/>
    <w:rsid w:val="00A90A57"/>
    <w:rsid w:val="00AC35EE"/>
    <w:rsid w:val="00AC3D29"/>
    <w:rsid w:val="00B022EB"/>
    <w:rsid w:val="00B77C7E"/>
    <w:rsid w:val="00BB05ED"/>
    <w:rsid w:val="00BC10AF"/>
    <w:rsid w:val="00BE048D"/>
    <w:rsid w:val="00BE2C62"/>
    <w:rsid w:val="00BF6205"/>
    <w:rsid w:val="00BF7800"/>
    <w:rsid w:val="00C1046D"/>
    <w:rsid w:val="00C41BCE"/>
    <w:rsid w:val="00C94E27"/>
    <w:rsid w:val="00CA40C9"/>
    <w:rsid w:val="00CC4B73"/>
    <w:rsid w:val="00CC5F8D"/>
    <w:rsid w:val="00CD13CF"/>
    <w:rsid w:val="00CF0870"/>
    <w:rsid w:val="00D80B87"/>
    <w:rsid w:val="00DA3A53"/>
    <w:rsid w:val="00DE4A94"/>
    <w:rsid w:val="00E2644D"/>
    <w:rsid w:val="00E33B9F"/>
    <w:rsid w:val="00E70431"/>
    <w:rsid w:val="00EA2A1B"/>
    <w:rsid w:val="00ED03D7"/>
    <w:rsid w:val="00F12145"/>
    <w:rsid w:val="00F61A83"/>
    <w:rsid w:val="00F92F62"/>
    <w:rsid w:val="00FA11EC"/>
    <w:rsid w:val="00FA1FED"/>
    <w:rsid w:val="00FE2BCF"/>
    <w:rsid w:val="00FF2549"/>
    <w:rsid w:val="06209418"/>
    <w:rsid w:val="0E96FA6E"/>
    <w:rsid w:val="0FDFA2FF"/>
    <w:rsid w:val="14F8EADD"/>
    <w:rsid w:val="16D5549F"/>
    <w:rsid w:val="176018D8"/>
    <w:rsid w:val="198919DD"/>
    <w:rsid w:val="19BF1A75"/>
    <w:rsid w:val="1C79E38C"/>
    <w:rsid w:val="1EF320D0"/>
    <w:rsid w:val="20974B66"/>
    <w:rsid w:val="224F46AE"/>
    <w:rsid w:val="23625AA0"/>
    <w:rsid w:val="2E485001"/>
    <w:rsid w:val="34B8560B"/>
    <w:rsid w:val="34EBA60E"/>
    <w:rsid w:val="3DE8A8B3"/>
    <w:rsid w:val="40041E1C"/>
    <w:rsid w:val="474E1FA6"/>
    <w:rsid w:val="47BFDC69"/>
    <w:rsid w:val="4B13C74C"/>
    <w:rsid w:val="4B40C31C"/>
    <w:rsid w:val="519E8E84"/>
    <w:rsid w:val="541C3EAA"/>
    <w:rsid w:val="593F143C"/>
    <w:rsid w:val="59913D1A"/>
    <w:rsid w:val="62EB922E"/>
    <w:rsid w:val="66070CCD"/>
    <w:rsid w:val="6B77B1D4"/>
    <w:rsid w:val="6D568887"/>
    <w:rsid w:val="6DDD207B"/>
    <w:rsid w:val="7017BE11"/>
    <w:rsid w:val="75E98026"/>
    <w:rsid w:val="76B40ECC"/>
    <w:rsid w:val="76D7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61E49"/>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558A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F9"/>
    <w:pPr>
      <w:ind w:left="720"/>
      <w:contextualSpacing/>
    </w:pPr>
  </w:style>
  <w:style w:type="character" w:customStyle="1" w:styleId="Heading3Char">
    <w:name w:val="Heading 3 Char"/>
    <w:basedOn w:val="DefaultParagraphFont"/>
    <w:link w:val="Heading3"/>
    <w:uiPriority w:val="9"/>
    <w:rsid w:val="009558A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558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5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8AD"/>
  </w:style>
  <w:style w:type="paragraph" w:styleId="Footer">
    <w:name w:val="footer"/>
    <w:basedOn w:val="Normal"/>
    <w:link w:val="FooterChar"/>
    <w:uiPriority w:val="99"/>
    <w:unhideWhenUsed/>
    <w:rsid w:val="00955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8AD"/>
  </w:style>
  <w:style w:type="table" w:styleId="TableGrid">
    <w:name w:val="Table Grid"/>
    <w:basedOn w:val="TableNormal"/>
    <w:uiPriority w:val="39"/>
    <w:rsid w:val="00EA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70B3"/>
    <w:rPr>
      <w:b/>
      <w:bCs/>
    </w:rPr>
  </w:style>
  <w:style w:type="paragraph" w:styleId="NoSpacing">
    <w:name w:val="No Spacing"/>
    <w:uiPriority w:val="1"/>
    <w:qFormat/>
    <w:rsid w:val="001E62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099380">
      <w:bodyDiv w:val="1"/>
      <w:marLeft w:val="0"/>
      <w:marRight w:val="0"/>
      <w:marTop w:val="0"/>
      <w:marBottom w:val="0"/>
      <w:divBdr>
        <w:top w:val="none" w:sz="0" w:space="0" w:color="auto"/>
        <w:left w:val="none" w:sz="0" w:space="0" w:color="auto"/>
        <w:bottom w:val="none" w:sz="0" w:space="0" w:color="auto"/>
        <w:right w:val="none" w:sz="0" w:space="0" w:color="auto"/>
      </w:divBdr>
    </w:div>
    <w:div w:id="1392654379">
      <w:bodyDiv w:val="1"/>
      <w:marLeft w:val="0"/>
      <w:marRight w:val="0"/>
      <w:marTop w:val="0"/>
      <w:marBottom w:val="0"/>
      <w:divBdr>
        <w:top w:val="none" w:sz="0" w:space="0" w:color="auto"/>
        <w:left w:val="none" w:sz="0" w:space="0" w:color="auto"/>
        <w:bottom w:val="none" w:sz="0" w:space="0" w:color="auto"/>
        <w:right w:val="none" w:sz="0" w:space="0" w:color="auto"/>
      </w:divBdr>
    </w:div>
    <w:div w:id="1396851091">
      <w:bodyDiv w:val="1"/>
      <w:marLeft w:val="0"/>
      <w:marRight w:val="0"/>
      <w:marTop w:val="0"/>
      <w:marBottom w:val="0"/>
      <w:divBdr>
        <w:top w:val="none" w:sz="0" w:space="0" w:color="auto"/>
        <w:left w:val="none" w:sz="0" w:space="0" w:color="auto"/>
        <w:bottom w:val="none" w:sz="0" w:space="0" w:color="auto"/>
        <w:right w:val="none" w:sz="0" w:space="0" w:color="auto"/>
      </w:divBdr>
    </w:div>
    <w:div w:id="1537350251">
      <w:bodyDiv w:val="1"/>
      <w:marLeft w:val="0"/>
      <w:marRight w:val="0"/>
      <w:marTop w:val="0"/>
      <w:marBottom w:val="0"/>
      <w:divBdr>
        <w:top w:val="none" w:sz="0" w:space="0" w:color="auto"/>
        <w:left w:val="none" w:sz="0" w:space="0" w:color="auto"/>
        <w:bottom w:val="none" w:sz="0" w:space="0" w:color="auto"/>
        <w:right w:val="none" w:sz="0" w:space="0" w:color="auto"/>
      </w:divBdr>
    </w:div>
    <w:div w:id="1650597977">
      <w:bodyDiv w:val="1"/>
      <w:marLeft w:val="0"/>
      <w:marRight w:val="0"/>
      <w:marTop w:val="0"/>
      <w:marBottom w:val="0"/>
      <w:divBdr>
        <w:top w:val="none" w:sz="0" w:space="0" w:color="auto"/>
        <w:left w:val="none" w:sz="0" w:space="0" w:color="auto"/>
        <w:bottom w:val="none" w:sz="0" w:space="0" w:color="auto"/>
        <w:right w:val="none" w:sz="0" w:space="0" w:color="auto"/>
      </w:divBdr>
    </w:div>
    <w:div w:id="1654213496">
      <w:bodyDiv w:val="1"/>
      <w:marLeft w:val="0"/>
      <w:marRight w:val="0"/>
      <w:marTop w:val="0"/>
      <w:marBottom w:val="0"/>
      <w:divBdr>
        <w:top w:val="none" w:sz="0" w:space="0" w:color="auto"/>
        <w:left w:val="none" w:sz="0" w:space="0" w:color="auto"/>
        <w:bottom w:val="none" w:sz="0" w:space="0" w:color="auto"/>
        <w:right w:val="none" w:sz="0" w:space="0" w:color="auto"/>
      </w:divBdr>
    </w:div>
    <w:div w:id="1731611833">
      <w:bodyDiv w:val="1"/>
      <w:marLeft w:val="0"/>
      <w:marRight w:val="0"/>
      <w:marTop w:val="0"/>
      <w:marBottom w:val="0"/>
      <w:divBdr>
        <w:top w:val="none" w:sz="0" w:space="0" w:color="auto"/>
        <w:left w:val="none" w:sz="0" w:space="0" w:color="auto"/>
        <w:bottom w:val="none" w:sz="0" w:space="0" w:color="auto"/>
        <w:right w:val="none" w:sz="0" w:space="0" w:color="auto"/>
      </w:divBdr>
    </w:div>
    <w:div w:id="1957133062">
      <w:bodyDiv w:val="1"/>
      <w:marLeft w:val="0"/>
      <w:marRight w:val="0"/>
      <w:marTop w:val="0"/>
      <w:marBottom w:val="0"/>
      <w:divBdr>
        <w:top w:val="none" w:sz="0" w:space="0" w:color="auto"/>
        <w:left w:val="none" w:sz="0" w:space="0" w:color="auto"/>
        <w:bottom w:val="none" w:sz="0" w:space="0" w:color="auto"/>
        <w:right w:val="none" w:sz="0" w:space="0" w:color="auto"/>
      </w:divBdr>
    </w:div>
    <w:div w:id="207874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418CA450D34447A076F149ABF833E7" ma:contentTypeVersion="18" ma:contentTypeDescription="Create a new document." ma:contentTypeScope="" ma:versionID="0451030aeb6b4c05d9680a5632985573">
  <xsd:schema xmlns:xsd="http://www.w3.org/2001/XMLSchema" xmlns:xs="http://www.w3.org/2001/XMLSchema" xmlns:p="http://schemas.microsoft.com/office/2006/metadata/properties" xmlns:ns2="03308186-ce06-4c0a-8ab3-52d8bc83f8c1" xmlns:ns3="a15d815b-4f3c-4f8f-9dfb-57a0a391956a" targetNamespace="http://schemas.microsoft.com/office/2006/metadata/properties" ma:root="true" ma:fieldsID="e035d9a01394a4318c64f82baf4d446b" ns2:_="" ns3:_="">
    <xsd:import namespace="03308186-ce06-4c0a-8ab3-52d8bc83f8c1"/>
    <xsd:import namespace="a15d815b-4f3c-4f8f-9dfb-57a0a3919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08186-ce06-4c0a-8ab3-52d8bc83f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eb0559-4f2a-4d84-a09b-9f9d82a05c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815b-4f3c-4f8f-9dfb-57a0a3919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5eef81-ddb4-4f3d-9418-827d07af7041}" ma:internalName="TaxCatchAll" ma:showField="CatchAllData" ma:web="a15d815b-4f3c-4f8f-9dfb-57a0a3919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308186-ce06-4c0a-8ab3-52d8bc83f8c1">
      <Terms xmlns="http://schemas.microsoft.com/office/infopath/2007/PartnerControls"/>
    </lcf76f155ced4ddcb4097134ff3c332f>
    <TaxCatchAll xmlns="a15d815b-4f3c-4f8f-9dfb-57a0a391956a" xsi:nil="true"/>
  </documentManagement>
</p:properties>
</file>

<file path=customXml/itemProps1.xml><?xml version="1.0" encoding="utf-8"?>
<ds:datastoreItem xmlns:ds="http://schemas.openxmlformats.org/officeDocument/2006/customXml" ds:itemID="{03DFA32A-5F41-49A8-8040-D2D562652041}">
  <ds:schemaRefs>
    <ds:schemaRef ds:uri="http://schemas.microsoft.com/sharepoint/v3/contenttype/forms"/>
  </ds:schemaRefs>
</ds:datastoreItem>
</file>

<file path=customXml/itemProps2.xml><?xml version="1.0" encoding="utf-8"?>
<ds:datastoreItem xmlns:ds="http://schemas.openxmlformats.org/officeDocument/2006/customXml" ds:itemID="{27ED5C25-9D9F-412C-8690-2323DCBC6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08186-ce06-4c0a-8ab3-52d8bc83f8c1"/>
    <ds:schemaRef ds:uri="a15d815b-4f3c-4f8f-9dfb-57a0a3919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CA333-7A61-460D-88D9-AF4A8E4A68DA}">
  <ds:schemaRefs>
    <ds:schemaRef ds:uri="http://schemas.microsoft.com/office/2006/metadata/properties"/>
    <ds:schemaRef ds:uri="http://schemas.microsoft.com/office/infopath/2007/PartnerControls"/>
    <ds:schemaRef ds:uri="03308186-ce06-4c0a-8ab3-52d8bc83f8c1"/>
    <ds:schemaRef ds:uri="a15d815b-4f3c-4f8f-9dfb-57a0a39195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Olivia Clark</cp:lastModifiedBy>
  <cp:revision>2</cp:revision>
  <dcterms:created xsi:type="dcterms:W3CDTF">2024-09-06T10:53:00Z</dcterms:created>
  <dcterms:modified xsi:type="dcterms:W3CDTF">2024-09-06T10:53:00Z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0x01010066418CA450D34447A076F149ABF833E7</vt:lpwstr>
  </property>
  <property fmtid="{D5CDD505-2E9C-101B-9397-08002B2CF9AE}" pid="3" name="Order">
    <vt:r8>1306800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