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830"/>
        <w:gridCol w:w="6186"/>
      </w:tblGrid>
      <w:tr w:rsidRPr="00942A7C" w:rsidR="00EA2A1B" w:rsidTr="62A67BF7" w14:paraId="36E2B10B" w14:textId="77777777">
        <w:tc>
          <w:tcPr>
            <w:tcW w:w="2830" w:type="dxa"/>
            <w:tcMar/>
          </w:tcPr>
          <w:p w:rsidRPr="00942A7C" w:rsidR="00EA2A1B" w:rsidP="52EA7DA2" w:rsidRDefault="00EA2A1B" w14:paraId="388FA924" w14:textId="77777777">
            <w:pPr>
              <w:spacing w:line="360" w:lineRule="auto"/>
              <w:jc w:val="both"/>
              <w:rPr>
                <w:rFonts w:ascii="Arial" w:hAnsi="Arial" w:cs="Arial"/>
                <w:b/>
                <w:bCs/>
                <w:color w:val="BF0056"/>
                <w:sz w:val="24"/>
                <w:szCs w:val="24"/>
              </w:rPr>
            </w:pPr>
            <w:r w:rsidRPr="52EA7DA2">
              <w:rPr>
                <w:rFonts w:ascii="Arial" w:hAnsi="Arial" w:cs="Arial"/>
                <w:b/>
                <w:bCs/>
                <w:color w:val="BF0056"/>
                <w:sz w:val="24"/>
                <w:szCs w:val="24"/>
              </w:rPr>
              <w:t>Job title:</w:t>
            </w:r>
            <w:r>
              <w:tab/>
            </w:r>
          </w:p>
        </w:tc>
        <w:tc>
          <w:tcPr>
            <w:tcW w:w="6186" w:type="dxa"/>
            <w:tcMar/>
          </w:tcPr>
          <w:p w:rsidRPr="00942A7C" w:rsidR="00EA2A1B" w:rsidP="52EA7DA2" w:rsidRDefault="00820366" w14:paraId="7A58AC9B" w14:textId="7AE05CB8">
            <w:pPr>
              <w:spacing w:line="360" w:lineRule="auto"/>
              <w:jc w:val="both"/>
              <w:rPr>
                <w:rFonts w:ascii="Arial" w:hAnsi="Arial" w:cs="Arial"/>
                <w:b/>
                <w:bCs/>
                <w:color w:val="BF0056"/>
                <w:sz w:val="24"/>
                <w:szCs w:val="24"/>
              </w:rPr>
            </w:pPr>
            <w:r w:rsidRPr="52EA7DA2">
              <w:rPr>
                <w:rFonts w:ascii="Arial" w:hAnsi="Arial" w:cs="Arial"/>
                <w:b/>
                <w:bCs/>
                <w:color w:val="BF0056"/>
                <w:sz w:val="24"/>
                <w:szCs w:val="24"/>
              </w:rPr>
              <w:t>Allocations Manager</w:t>
            </w:r>
          </w:p>
        </w:tc>
      </w:tr>
      <w:tr w:rsidRPr="00942A7C" w:rsidR="00EA2A1B" w:rsidTr="62A67BF7" w14:paraId="04F41924" w14:textId="77777777">
        <w:tc>
          <w:tcPr>
            <w:tcW w:w="2830" w:type="dxa"/>
            <w:tcMar/>
          </w:tcPr>
          <w:p w:rsidRPr="00942A7C" w:rsidR="00EA2A1B" w:rsidP="52EA7DA2" w:rsidRDefault="00EA2A1B" w14:paraId="31AEBADB" w14:textId="77777777">
            <w:pPr>
              <w:spacing w:line="360" w:lineRule="auto"/>
              <w:jc w:val="both"/>
              <w:rPr>
                <w:rFonts w:ascii="Arial" w:hAnsi="Arial" w:cs="Arial"/>
                <w:b/>
                <w:bCs/>
                <w:color w:val="BF0056"/>
                <w:sz w:val="24"/>
                <w:szCs w:val="24"/>
              </w:rPr>
            </w:pPr>
            <w:r w:rsidRPr="52EA7DA2">
              <w:rPr>
                <w:rFonts w:ascii="Arial" w:hAnsi="Arial" w:cs="Arial"/>
                <w:b/>
                <w:bCs/>
                <w:color w:val="BF0056"/>
                <w:sz w:val="24"/>
                <w:szCs w:val="24"/>
              </w:rPr>
              <w:t>Reports to:</w:t>
            </w:r>
          </w:p>
        </w:tc>
        <w:tc>
          <w:tcPr>
            <w:tcW w:w="6186" w:type="dxa"/>
            <w:tcMar/>
          </w:tcPr>
          <w:p w:rsidRPr="00942A7C" w:rsidR="00EA2A1B" w:rsidP="52EA7DA2" w:rsidRDefault="4048FFC2" w14:paraId="17431E74" w14:textId="66EC658E">
            <w:pPr>
              <w:spacing w:line="360" w:lineRule="auto"/>
              <w:jc w:val="both"/>
              <w:rPr>
                <w:rFonts w:ascii="Arial" w:hAnsi="Arial" w:cs="Arial"/>
                <w:b/>
                <w:bCs/>
                <w:color w:val="BF0056"/>
                <w:sz w:val="24"/>
                <w:szCs w:val="24"/>
              </w:rPr>
            </w:pPr>
            <w:r w:rsidRPr="52EA7DA2">
              <w:rPr>
                <w:rFonts w:ascii="Arial" w:hAnsi="Arial" w:cs="Arial"/>
                <w:b/>
                <w:bCs/>
                <w:color w:val="BF0056"/>
                <w:sz w:val="24"/>
                <w:szCs w:val="24"/>
              </w:rPr>
              <w:t xml:space="preserve">Head of Housing </w:t>
            </w:r>
          </w:p>
        </w:tc>
      </w:tr>
      <w:tr w:rsidRPr="00942A7C" w:rsidR="00EA2A1B" w:rsidTr="62A67BF7" w14:paraId="6A320593" w14:textId="77777777">
        <w:tc>
          <w:tcPr>
            <w:tcW w:w="2830" w:type="dxa"/>
            <w:tcMar/>
          </w:tcPr>
          <w:p w:rsidRPr="00942A7C" w:rsidR="00EA2A1B" w:rsidP="52EA7DA2" w:rsidRDefault="00EA2A1B" w14:paraId="23753B1E" w14:textId="77777777">
            <w:pPr>
              <w:spacing w:line="360" w:lineRule="auto"/>
              <w:jc w:val="both"/>
              <w:rPr>
                <w:rFonts w:ascii="Arial" w:hAnsi="Arial" w:cs="Arial"/>
                <w:b/>
                <w:bCs/>
                <w:color w:val="BF0056"/>
                <w:sz w:val="24"/>
                <w:szCs w:val="24"/>
              </w:rPr>
            </w:pPr>
            <w:r w:rsidRPr="52EA7DA2">
              <w:rPr>
                <w:rFonts w:ascii="Arial" w:hAnsi="Arial" w:cs="Arial"/>
                <w:b/>
                <w:bCs/>
                <w:color w:val="BF0056"/>
                <w:sz w:val="24"/>
                <w:szCs w:val="24"/>
              </w:rPr>
              <w:t>Perm or contract:</w:t>
            </w:r>
          </w:p>
        </w:tc>
        <w:tc>
          <w:tcPr>
            <w:tcW w:w="6186" w:type="dxa"/>
            <w:tcMar/>
          </w:tcPr>
          <w:p w:rsidRPr="00942A7C" w:rsidR="00EA2A1B" w:rsidP="52EA7DA2" w:rsidRDefault="009D2632" w14:paraId="6369BAD9" w14:textId="634FBEE7">
            <w:pPr>
              <w:spacing w:line="360" w:lineRule="auto"/>
              <w:jc w:val="both"/>
              <w:rPr>
                <w:rFonts w:ascii="Arial" w:hAnsi="Arial" w:cs="Arial"/>
                <w:b/>
                <w:bCs/>
                <w:color w:val="BF0056"/>
                <w:sz w:val="24"/>
                <w:szCs w:val="24"/>
              </w:rPr>
            </w:pPr>
            <w:r w:rsidRPr="52EA7DA2">
              <w:rPr>
                <w:rFonts w:ascii="Arial" w:hAnsi="Arial" w:cs="Arial"/>
                <w:b/>
                <w:bCs/>
                <w:color w:val="BF0056"/>
                <w:sz w:val="24"/>
                <w:szCs w:val="24"/>
              </w:rPr>
              <w:t>Permanent</w:t>
            </w:r>
          </w:p>
        </w:tc>
      </w:tr>
      <w:tr w:rsidRPr="00942A7C" w:rsidR="00EA2A1B" w:rsidTr="62A67BF7" w14:paraId="731CB787" w14:textId="77777777">
        <w:tc>
          <w:tcPr>
            <w:tcW w:w="2830" w:type="dxa"/>
            <w:tcMar/>
          </w:tcPr>
          <w:p w:rsidRPr="00942A7C" w:rsidR="00EA2A1B" w:rsidP="52EA7DA2" w:rsidRDefault="00EA2A1B" w14:paraId="1C0CC414" w14:textId="77777777">
            <w:pPr>
              <w:spacing w:line="360" w:lineRule="auto"/>
              <w:jc w:val="both"/>
              <w:rPr>
                <w:rFonts w:ascii="Arial" w:hAnsi="Arial" w:cs="Arial"/>
                <w:b/>
                <w:bCs/>
                <w:color w:val="BF0056"/>
                <w:sz w:val="24"/>
                <w:szCs w:val="24"/>
              </w:rPr>
            </w:pPr>
            <w:r w:rsidRPr="52EA7DA2">
              <w:rPr>
                <w:rFonts w:ascii="Arial" w:hAnsi="Arial" w:cs="Arial"/>
                <w:b/>
                <w:bCs/>
                <w:color w:val="BF0056"/>
                <w:sz w:val="24"/>
                <w:szCs w:val="24"/>
              </w:rPr>
              <w:t>Full-time or part-time:</w:t>
            </w:r>
          </w:p>
        </w:tc>
        <w:tc>
          <w:tcPr>
            <w:tcW w:w="6186" w:type="dxa"/>
            <w:tcMar/>
          </w:tcPr>
          <w:p w:rsidRPr="00942A7C" w:rsidR="00EA2A1B" w:rsidP="52EA7DA2" w:rsidRDefault="00B378C7" w14:paraId="30CAE76B" w14:textId="27083304">
            <w:pPr>
              <w:spacing w:line="360" w:lineRule="auto"/>
              <w:jc w:val="both"/>
              <w:rPr>
                <w:rFonts w:ascii="Arial" w:hAnsi="Arial" w:cs="Arial"/>
                <w:b/>
                <w:bCs/>
                <w:color w:val="BF0056"/>
                <w:sz w:val="24"/>
                <w:szCs w:val="24"/>
              </w:rPr>
            </w:pPr>
            <w:r w:rsidRPr="52EA7DA2">
              <w:rPr>
                <w:rFonts w:ascii="Arial" w:hAnsi="Arial" w:cs="Arial"/>
                <w:b/>
                <w:bCs/>
                <w:color w:val="BF0056"/>
                <w:sz w:val="24"/>
                <w:szCs w:val="24"/>
              </w:rPr>
              <w:t>Full-time</w:t>
            </w:r>
          </w:p>
        </w:tc>
      </w:tr>
      <w:tr w:rsidRPr="00942A7C" w:rsidR="00EA2A1B" w:rsidTr="62A67BF7" w14:paraId="5B3E73E0" w14:textId="77777777">
        <w:tc>
          <w:tcPr>
            <w:tcW w:w="2830" w:type="dxa"/>
            <w:tcMar/>
          </w:tcPr>
          <w:p w:rsidRPr="00942A7C" w:rsidR="00EA2A1B" w:rsidP="52EA7DA2" w:rsidRDefault="00EA2A1B" w14:paraId="2FB9B712" w14:textId="77777777">
            <w:pPr>
              <w:spacing w:line="360" w:lineRule="auto"/>
              <w:jc w:val="both"/>
              <w:rPr>
                <w:rFonts w:ascii="Arial" w:hAnsi="Arial" w:cs="Arial"/>
                <w:b/>
                <w:bCs/>
                <w:color w:val="BF0056"/>
                <w:sz w:val="24"/>
                <w:szCs w:val="24"/>
              </w:rPr>
            </w:pPr>
            <w:r w:rsidRPr="52EA7DA2">
              <w:rPr>
                <w:rFonts w:ascii="Arial" w:hAnsi="Arial" w:cs="Arial"/>
                <w:b/>
                <w:bCs/>
                <w:color w:val="BF0056"/>
                <w:sz w:val="24"/>
                <w:szCs w:val="24"/>
              </w:rPr>
              <w:t>Location:</w:t>
            </w:r>
          </w:p>
        </w:tc>
        <w:tc>
          <w:tcPr>
            <w:tcW w:w="6186" w:type="dxa"/>
            <w:tcMar/>
          </w:tcPr>
          <w:p w:rsidRPr="00942A7C" w:rsidR="00EA2A1B" w:rsidP="52EA7DA2" w:rsidRDefault="00B378C7" w14:paraId="02B0FF4A" w14:textId="66B037A5">
            <w:pPr>
              <w:spacing w:line="360" w:lineRule="auto"/>
              <w:jc w:val="both"/>
              <w:rPr>
                <w:rFonts w:ascii="Arial" w:hAnsi="Arial" w:cs="Arial"/>
                <w:b w:val="1"/>
                <w:bCs w:val="1"/>
                <w:color w:val="BF0056"/>
                <w:sz w:val="24"/>
                <w:szCs w:val="24"/>
              </w:rPr>
            </w:pPr>
            <w:r w:rsidRPr="62A67BF7" w:rsidR="6312682A">
              <w:rPr>
                <w:rFonts w:ascii="Arial" w:hAnsi="Arial" w:cs="Arial"/>
                <w:b w:val="1"/>
                <w:bCs w:val="1"/>
                <w:color w:val="BF0056"/>
                <w:sz w:val="24"/>
                <w:szCs w:val="24"/>
              </w:rPr>
              <w:t>Manchester Office</w:t>
            </w:r>
          </w:p>
        </w:tc>
      </w:tr>
    </w:tbl>
    <w:p w:rsidRPr="00942A7C" w:rsidR="00EA2A1B" w:rsidP="009558AD" w:rsidRDefault="00EA2A1B" w14:paraId="05F048D9" w14:textId="77777777">
      <w:pPr>
        <w:jc w:val="both"/>
        <w:rPr>
          <w:rFonts w:ascii="Arial" w:hAnsi="Arial" w:cs="Arial"/>
          <w:b/>
          <w:bCs/>
          <w:color w:val="C00000"/>
          <w:sz w:val="24"/>
          <w:szCs w:val="24"/>
        </w:rPr>
      </w:pPr>
    </w:p>
    <w:p w:rsidRPr="00942A7C" w:rsidR="009558AD" w:rsidP="52EA7DA2" w:rsidRDefault="009558AD" w14:paraId="6E276999" w14:textId="77777777">
      <w:pPr>
        <w:jc w:val="both"/>
        <w:rPr>
          <w:rFonts w:ascii="Arial" w:hAnsi="Arial" w:cs="Arial"/>
          <w:b/>
          <w:bCs/>
          <w:color w:val="BF0056"/>
          <w:sz w:val="24"/>
          <w:szCs w:val="24"/>
        </w:rPr>
      </w:pPr>
      <w:r w:rsidRPr="52EA7DA2">
        <w:rPr>
          <w:rFonts w:ascii="Arial" w:hAnsi="Arial" w:eastAsia="Times New Roman" w:cs="Arial"/>
          <w:b/>
          <w:bCs/>
          <w:color w:val="BF0056"/>
          <w:sz w:val="24"/>
          <w:szCs w:val="24"/>
          <w:lang w:eastAsia="en-GB"/>
        </w:rPr>
        <w:t>About Golden Lane Housing Limited</w:t>
      </w:r>
    </w:p>
    <w:p w:rsidRPr="00942A7C" w:rsidR="009558AD" w:rsidP="009558AD" w:rsidRDefault="009558AD" w14:paraId="790AF855" w14:textId="77777777">
      <w:pPr>
        <w:jc w:val="both"/>
        <w:rPr>
          <w:rFonts w:ascii="Arial" w:hAnsi="Arial" w:cs="Arial"/>
          <w:color w:val="000000"/>
          <w:sz w:val="24"/>
          <w:szCs w:val="24"/>
          <w:shd w:val="clear" w:color="auto" w:fill="FFFFFF"/>
        </w:rPr>
      </w:pPr>
      <w:r w:rsidRPr="00942A7C">
        <w:rPr>
          <w:rFonts w:ascii="Arial" w:hAnsi="Arial" w:cs="Arial"/>
          <w:color w:val="000000"/>
          <w:sz w:val="24"/>
          <w:szCs w:val="24"/>
          <w:shd w:val="clear" w:color="auto" w:fill="FFFFFF"/>
        </w:rPr>
        <w:t>Golden Lane Housing Limited is a Community Benefits Society who works with people with a learning disability to provide supported housing around which they can build their lives and to help tackle the immense challenges that people with a learning disability face in finding a home.</w:t>
      </w:r>
    </w:p>
    <w:p w:rsidRPr="00942A7C" w:rsidR="0060534D" w:rsidP="0060534D" w:rsidRDefault="009558AD" w14:paraId="34E5C87F" w14:textId="77777777">
      <w:pPr>
        <w:jc w:val="both"/>
        <w:rPr>
          <w:rFonts w:ascii="Arial" w:hAnsi="Arial" w:cs="Arial"/>
          <w:color w:val="C00000"/>
          <w:sz w:val="24"/>
          <w:szCs w:val="24"/>
          <w:shd w:val="clear" w:color="auto" w:fill="FFFFFF"/>
        </w:rPr>
      </w:pPr>
      <w:r w:rsidRPr="52EA7DA2">
        <w:rPr>
          <w:rFonts w:ascii="Arial" w:hAnsi="Arial" w:eastAsia="Times New Roman" w:cs="Arial"/>
          <w:b/>
          <w:bCs/>
          <w:color w:val="BF0056"/>
          <w:sz w:val="24"/>
          <w:szCs w:val="24"/>
          <w:lang w:eastAsia="en-GB"/>
        </w:rPr>
        <w:t>Our vision</w:t>
      </w:r>
      <w:r w:rsidRPr="52EA7DA2">
        <w:rPr>
          <w:rFonts w:ascii="Arial" w:hAnsi="Arial" w:cs="Arial"/>
          <w:color w:val="BF0056"/>
          <w:sz w:val="24"/>
          <w:szCs w:val="24"/>
          <w:shd w:val="clear" w:color="auto" w:fill="FFFFFF"/>
        </w:rPr>
        <w:t>:</w:t>
      </w:r>
      <w:r w:rsidRPr="00942A7C">
        <w:rPr>
          <w:rFonts w:ascii="Arial" w:hAnsi="Arial" w:eastAsia="Times New Roman" w:cs="Arial"/>
          <w:color w:val="000000"/>
          <w:sz w:val="24"/>
          <w:szCs w:val="24"/>
          <w:lang w:eastAsia="en-GB"/>
        </w:rPr>
        <w:t xml:space="preserve"> Our vision is a world where everyone with a learning disability has opportunities to access good quality housing that meets their needs.</w:t>
      </w:r>
    </w:p>
    <w:p w:rsidRPr="00942A7C" w:rsidR="0060534D" w:rsidP="52EA7DA2" w:rsidRDefault="003E70B3" w14:paraId="6E496E1A" w14:textId="77777777">
      <w:pPr>
        <w:pStyle w:val="ListParagraph"/>
        <w:shd w:val="clear" w:color="auto" w:fill="FFFFFF" w:themeFill="background1"/>
        <w:spacing w:before="100" w:beforeAutospacing="1" w:after="100" w:afterAutospacing="1" w:line="276" w:lineRule="auto"/>
        <w:ind w:left="0"/>
        <w:jc w:val="both"/>
        <w:rPr>
          <w:rStyle w:val="Strong"/>
          <w:rFonts w:ascii="Arial" w:hAnsi="Arial" w:cs="Arial"/>
          <w:b w:val="0"/>
          <w:bCs w:val="0"/>
          <w:color w:val="BF0056"/>
          <w:sz w:val="24"/>
          <w:szCs w:val="24"/>
        </w:rPr>
      </w:pPr>
      <w:r w:rsidRPr="52EA7DA2">
        <w:rPr>
          <w:rFonts w:ascii="Arial" w:hAnsi="Arial" w:cs="Arial"/>
          <w:b/>
          <w:bCs/>
          <w:color w:val="BF0056"/>
          <w:sz w:val="24"/>
          <w:szCs w:val="24"/>
        </w:rPr>
        <w:t>Our values</w:t>
      </w:r>
      <w:r w:rsidRPr="52EA7DA2" w:rsidR="0060534D">
        <w:rPr>
          <w:rFonts w:ascii="Arial" w:hAnsi="Arial" w:cs="Arial"/>
          <w:b/>
          <w:bCs/>
          <w:color w:val="BF0056"/>
          <w:sz w:val="24"/>
          <w:szCs w:val="24"/>
        </w:rPr>
        <w:t>:</w:t>
      </w:r>
      <w:r w:rsidRPr="52EA7DA2" w:rsidR="0060534D">
        <w:rPr>
          <w:rStyle w:val="Strong"/>
          <w:rFonts w:ascii="Arial" w:hAnsi="Arial" w:cs="Arial"/>
          <w:b w:val="0"/>
          <w:bCs w:val="0"/>
          <w:color w:val="BF0056"/>
          <w:sz w:val="24"/>
          <w:szCs w:val="24"/>
        </w:rPr>
        <w:t xml:space="preserve"> </w:t>
      </w:r>
    </w:p>
    <w:p w:rsidRPr="00942A7C" w:rsidR="0060534D" w:rsidP="52EA7DA2" w:rsidRDefault="0060534D" w14:paraId="1211BD9B" w14:textId="77777777">
      <w:pPr>
        <w:pStyle w:val="ListParagraph"/>
        <w:numPr>
          <w:ilvl w:val="0"/>
          <w:numId w:val="10"/>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52EA7DA2">
        <w:rPr>
          <w:rStyle w:val="Strong"/>
          <w:rFonts w:ascii="Arial" w:hAnsi="Arial" w:cs="Arial"/>
          <w:color w:val="BF0056"/>
          <w:sz w:val="24"/>
          <w:szCs w:val="24"/>
        </w:rPr>
        <w:t>Caring:</w:t>
      </w:r>
      <w:r w:rsidRPr="52EA7DA2">
        <w:rPr>
          <w:rFonts w:ascii="Arial" w:hAnsi="Arial" w:cs="Arial"/>
          <w:color w:val="BF0056"/>
          <w:sz w:val="24"/>
          <w:szCs w:val="24"/>
        </w:rPr>
        <w:t> </w:t>
      </w:r>
      <w:r w:rsidRPr="52EA7DA2">
        <w:rPr>
          <w:rFonts w:ascii="Arial" w:hAnsi="Arial" w:cs="Arial"/>
          <w:color w:val="212529"/>
          <w:sz w:val="24"/>
          <w:szCs w:val="24"/>
        </w:rPr>
        <w:t>we support our tenants and colleagues and help them to achieve goals.</w:t>
      </w:r>
    </w:p>
    <w:p w:rsidRPr="00942A7C" w:rsidR="0060534D" w:rsidP="52EA7DA2" w:rsidRDefault="0060534D" w14:paraId="4DA394FC" w14:textId="77777777">
      <w:pPr>
        <w:pStyle w:val="ListParagraph"/>
        <w:numPr>
          <w:ilvl w:val="0"/>
          <w:numId w:val="10"/>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52EA7DA2">
        <w:rPr>
          <w:rStyle w:val="Strong"/>
          <w:rFonts w:ascii="Arial" w:hAnsi="Arial" w:cs="Arial"/>
          <w:color w:val="BF0056"/>
          <w:sz w:val="24"/>
          <w:szCs w:val="24"/>
        </w:rPr>
        <w:t>Listening:</w:t>
      </w:r>
      <w:r w:rsidRPr="52EA7DA2">
        <w:rPr>
          <w:rFonts w:ascii="Arial" w:hAnsi="Arial" w:cs="Arial"/>
          <w:color w:val="212529"/>
          <w:sz w:val="24"/>
          <w:szCs w:val="24"/>
        </w:rPr>
        <w:t> we involve tenants in the review and design of housing services.</w:t>
      </w:r>
    </w:p>
    <w:p w:rsidRPr="00942A7C" w:rsidR="0060534D" w:rsidP="52EA7DA2" w:rsidRDefault="0060534D" w14:paraId="179771CC" w14:textId="77777777">
      <w:pPr>
        <w:pStyle w:val="ListParagraph"/>
        <w:numPr>
          <w:ilvl w:val="0"/>
          <w:numId w:val="10"/>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52EA7DA2">
        <w:rPr>
          <w:rStyle w:val="Strong"/>
          <w:rFonts w:ascii="Arial" w:hAnsi="Arial" w:cs="Arial"/>
          <w:color w:val="BF0056"/>
          <w:sz w:val="24"/>
          <w:szCs w:val="24"/>
        </w:rPr>
        <w:t>Honesty:</w:t>
      </w:r>
      <w:r w:rsidRPr="52EA7DA2">
        <w:rPr>
          <w:rFonts w:ascii="Arial" w:hAnsi="Arial" w:cs="Arial"/>
          <w:color w:val="212529"/>
          <w:sz w:val="24"/>
          <w:szCs w:val="24"/>
        </w:rPr>
        <w:t> we build trust with tenants and families with fairness.</w:t>
      </w:r>
    </w:p>
    <w:p w:rsidRPr="00942A7C" w:rsidR="0060534D" w:rsidP="52EA7DA2" w:rsidRDefault="0060534D" w14:paraId="27F56851" w14:textId="77777777">
      <w:pPr>
        <w:pStyle w:val="ListParagraph"/>
        <w:numPr>
          <w:ilvl w:val="0"/>
          <w:numId w:val="10"/>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52EA7DA2">
        <w:rPr>
          <w:rStyle w:val="Strong"/>
          <w:rFonts w:ascii="Arial" w:hAnsi="Arial" w:cs="Arial"/>
          <w:color w:val="BF0056"/>
          <w:sz w:val="24"/>
          <w:szCs w:val="24"/>
        </w:rPr>
        <w:t>Reliable:</w:t>
      </w:r>
      <w:r w:rsidRPr="52EA7DA2">
        <w:rPr>
          <w:rFonts w:ascii="Arial" w:hAnsi="Arial" w:cs="Arial"/>
          <w:color w:val="212529"/>
          <w:sz w:val="24"/>
          <w:szCs w:val="24"/>
        </w:rPr>
        <w:t> we are dependable and trusted to keep our standards and commitments.</w:t>
      </w:r>
    </w:p>
    <w:p w:rsidRPr="00942A7C" w:rsidR="003E70B3" w:rsidP="52EA7DA2" w:rsidRDefault="0060534D" w14:paraId="0CAFB0AA" w14:textId="77777777">
      <w:pPr>
        <w:pStyle w:val="ListParagraph"/>
        <w:numPr>
          <w:ilvl w:val="0"/>
          <w:numId w:val="10"/>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52EA7DA2">
        <w:rPr>
          <w:rStyle w:val="Strong"/>
          <w:rFonts w:ascii="Arial" w:hAnsi="Arial" w:cs="Arial"/>
          <w:color w:val="BF0056"/>
          <w:sz w:val="24"/>
          <w:szCs w:val="24"/>
        </w:rPr>
        <w:t>Creative:</w:t>
      </w:r>
      <w:r w:rsidRPr="52EA7DA2">
        <w:rPr>
          <w:rFonts w:ascii="Arial" w:hAnsi="Arial" w:cs="Arial"/>
          <w:color w:val="C00000"/>
          <w:sz w:val="24"/>
          <w:szCs w:val="24"/>
        </w:rPr>
        <w:t> </w:t>
      </w:r>
      <w:r w:rsidRPr="52EA7DA2">
        <w:rPr>
          <w:rFonts w:ascii="Arial" w:hAnsi="Arial" w:cs="Arial"/>
          <w:color w:val="212529"/>
          <w:sz w:val="24"/>
          <w:szCs w:val="24"/>
        </w:rPr>
        <w:t>we work together in many different ways for great results</w:t>
      </w:r>
    </w:p>
    <w:p w:rsidRPr="00942A7C" w:rsidR="009558AD" w:rsidP="52EA7DA2" w:rsidRDefault="009558AD" w14:paraId="4B1916F0" w14:textId="77777777">
      <w:pPr>
        <w:shd w:val="clear" w:color="auto" w:fill="FFFFFF" w:themeFill="background1"/>
        <w:spacing w:after="225" w:line="450" w:lineRule="atLeast"/>
        <w:jc w:val="both"/>
        <w:textAlignment w:val="baseline"/>
        <w:outlineLvl w:val="2"/>
        <w:rPr>
          <w:rFonts w:ascii="Arial" w:hAnsi="Arial" w:eastAsia="Times New Roman" w:cs="Arial"/>
          <w:b/>
          <w:bCs/>
          <w:color w:val="BF0056"/>
          <w:sz w:val="24"/>
          <w:szCs w:val="24"/>
          <w:lang w:eastAsia="en-GB"/>
        </w:rPr>
      </w:pPr>
      <w:r w:rsidRPr="52EA7DA2">
        <w:rPr>
          <w:rFonts w:ascii="Arial" w:hAnsi="Arial" w:eastAsia="Times New Roman" w:cs="Arial"/>
          <w:b/>
          <w:bCs/>
          <w:color w:val="BF0056"/>
          <w:sz w:val="24"/>
          <w:szCs w:val="24"/>
          <w:lang w:eastAsia="en-GB"/>
        </w:rPr>
        <w:t>About the role</w:t>
      </w:r>
    </w:p>
    <w:p w:rsidRPr="00942A7C" w:rsidR="00975EFE" w:rsidP="00975EFE" w:rsidRDefault="00975EFE" w14:paraId="17225EE2" w14:textId="79485C8B">
      <w:pPr>
        <w:jc w:val="both"/>
        <w:rPr>
          <w:rFonts w:ascii="Arial" w:hAnsi="Arial" w:cs="Arial"/>
          <w:sz w:val="24"/>
          <w:szCs w:val="24"/>
        </w:rPr>
      </w:pPr>
      <w:r w:rsidRPr="00942A7C">
        <w:rPr>
          <w:rFonts w:ascii="Arial" w:hAnsi="Arial" w:cs="Arial"/>
          <w:sz w:val="24"/>
          <w:szCs w:val="24"/>
        </w:rPr>
        <w:t>This role is fully accountable for leading in the delivery of GLH’s allocation management, and the management and monitoring of agreements with third parties and associated services to tenants.  A key element of these responsibilities includes meeting performance targets and outcomes, quality assurance, compliance with GLH policies and procedures and regulatory and legal requirements.  The role will manage a team, which provides advice and services to customers and support to operational teams and other service areas in GLH.</w:t>
      </w:r>
    </w:p>
    <w:p w:rsidRPr="00942A7C" w:rsidR="00222BF9" w:rsidP="009558AD" w:rsidRDefault="00BE2DBF" w14:paraId="1C91E356" w14:textId="091C836E">
      <w:pPr>
        <w:jc w:val="both"/>
        <w:rPr>
          <w:rFonts w:ascii="Arial" w:hAnsi="Arial" w:cs="Arial"/>
          <w:sz w:val="24"/>
          <w:szCs w:val="24"/>
        </w:rPr>
      </w:pPr>
      <w:r w:rsidRPr="6B5E3C51">
        <w:rPr>
          <w:rFonts w:ascii="Arial" w:hAnsi="Arial" w:cs="Arial"/>
          <w:sz w:val="24"/>
          <w:szCs w:val="24"/>
        </w:rPr>
        <w:t>The role has responsibility for the accurate collation</w:t>
      </w:r>
      <w:r w:rsidRPr="6B5E3C51" w:rsidR="7CC4694C">
        <w:rPr>
          <w:rFonts w:ascii="Arial" w:hAnsi="Arial" w:cs="Arial"/>
          <w:sz w:val="24"/>
          <w:szCs w:val="24"/>
        </w:rPr>
        <w:t>,</w:t>
      </w:r>
      <w:r w:rsidRPr="6B5E3C51">
        <w:rPr>
          <w:rFonts w:ascii="Arial" w:hAnsi="Arial" w:cs="Arial"/>
          <w:sz w:val="24"/>
          <w:szCs w:val="24"/>
        </w:rPr>
        <w:t xml:space="preserve"> recording and reporting of relevant data and </w:t>
      </w:r>
      <w:r w:rsidRPr="6B5E3C51" w:rsidR="74C02A92">
        <w:rPr>
          <w:rFonts w:ascii="Arial" w:hAnsi="Arial" w:cs="Arial"/>
          <w:sz w:val="24"/>
          <w:szCs w:val="24"/>
        </w:rPr>
        <w:t xml:space="preserve">performance </w:t>
      </w:r>
      <w:r w:rsidRPr="6B5E3C51">
        <w:rPr>
          <w:rFonts w:ascii="Arial" w:hAnsi="Arial" w:cs="Arial"/>
          <w:sz w:val="24"/>
          <w:szCs w:val="24"/>
        </w:rPr>
        <w:t xml:space="preserve">information, reporting evidence of all activities to the Head of Housing. The ability to interpret, analyse, report </w:t>
      </w:r>
      <w:r w:rsidRPr="6B5E3C51" w:rsidR="007467EC">
        <w:rPr>
          <w:rFonts w:ascii="Arial" w:hAnsi="Arial" w:cs="Arial"/>
          <w:sz w:val="24"/>
          <w:szCs w:val="24"/>
        </w:rPr>
        <w:t>upon,</w:t>
      </w:r>
      <w:r w:rsidRPr="6B5E3C51">
        <w:rPr>
          <w:rFonts w:ascii="Arial" w:hAnsi="Arial" w:cs="Arial"/>
          <w:sz w:val="24"/>
          <w:szCs w:val="24"/>
        </w:rPr>
        <w:t xml:space="preserve"> and set targets against management information and data is an essential part of the accountability of the role and will determine the objectives for the team to improve service and reduce costs.</w:t>
      </w:r>
    </w:p>
    <w:p w:rsidRPr="00942A7C" w:rsidR="00222BF9" w:rsidP="52EA7DA2" w:rsidRDefault="00222BF9" w14:paraId="23CB0E2B" w14:textId="77777777">
      <w:pPr>
        <w:jc w:val="both"/>
        <w:rPr>
          <w:rFonts w:ascii="Arial" w:hAnsi="Arial" w:cs="Arial"/>
          <w:b/>
          <w:bCs/>
          <w:color w:val="BF0056"/>
          <w:sz w:val="24"/>
          <w:szCs w:val="24"/>
        </w:rPr>
      </w:pPr>
      <w:r w:rsidRPr="52EA7DA2">
        <w:rPr>
          <w:rFonts w:ascii="Arial" w:hAnsi="Arial" w:cs="Arial"/>
          <w:b/>
          <w:bCs/>
          <w:color w:val="BF0056"/>
          <w:sz w:val="24"/>
          <w:szCs w:val="24"/>
        </w:rPr>
        <w:t xml:space="preserve">Responsibilities </w:t>
      </w:r>
    </w:p>
    <w:p w:rsidRPr="00942A7C" w:rsidR="00883298" w:rsidP="0098701A" w:rsidRDefault="00883298" w14:paraId="7450CF26" w14:textId="52F932FF">
      <w:pPr>
        <w:pStyle w:val="NoSpacing"/>
        <w:numPr>
          <w:ilvl w:val="0"/>
          <w:numId w:val="13"/>
        </w:numPr>
        <w:rPr>
          <w:rFonts w:ascii="Arial" w:hAnsi="Arial" w:cs="Arial"/>
          <w:sz w:val="24"/>
          <w:szCs w:val="24"/>
        </w:rPr>
      </w:pPr>
      <w:r w:rsidRPr="00942A7C">
        <w:rPr>
          <w:rFonts w:ascii="Arial" w:hAnsi="Arial" w:cs="Arial"/>
          <w:sz w:val="24"/>
          <w:szCs w:val="24"/>
          <w:shd w:val="clear" w:color="auto" w:fill="FFFFFF"/>
        </w:rPr>
        <w:t>Overall responsibility for allocating accommodation</w:t>
      </w:r>
      <w:r w:rsidRPr="00942A7C">
        <w:rPr>
          <w:rFonts w:ascii="Arial" w:hAnsi="Arial" w:cs="Arial"/>
          <w:sz w:val="24"/>
          <w:szCs w:val="24"/>
        </w:rPr>
        <w:t>, ensu</w:t>
      </w:r>
      <w:r w:rsidRPr="00942A7C" w:rsidR="4EDBA480">
        <w:rPr>
          <w:rFonts w:ascii="Arial" w:hAnsi="Arial" w:cs="Arial"/>
          <w:sz w:val="24"/>
          <w:szCs w:val="24"/>
        </w:rPr>
        <w:t>ring</w:t>
      </w:r>
      <w:r w:rsidRPr="00942A7C">
        <w:rPr>
          <w:rFonts w:ascii="Arial" w:hAnsi="Arial" w:cs="Arial"/>
          <w:sz w:val="24"/>
          <w:szCs w:val="24"/>
        </w:rPr>
        <w:t xml:space="preserve"> services are compliant with GLH, regulatory and legal requirements and that any non-compliance is quickly identified, </w:t>
      </w:r>
      <w:r w:rsidRPr="00942A7C" w:rsidR="007467EC">
        <w:rPr>
          <w:rFonts w:ascii="Arial" w:hAnsi="Arial" w:cs="Arial"/>
          <w:sz w:val="24"/>
          <w:szCs w:val="24"/>
        </w:rPr>
        <w:t>escalated,</w:t>
      </w:r>
      <w:r w:rsidRPr="00942A7C">
        <w:rPr>
          <w:rFonts w:ascii="Arial" w:hAnsi="Arial" w:cs="Arial"/>
          <w:sz w:val="24"/>
          <w:szCs w:val="24"/>
        </w:rPr>
        <w:t xml:space="preserve"> and managed using sound </w:t>
      </w:r>
      <w:r w:rsidRPr="00942A7C">
        <w:rPr>
          <w:rFonts w:ascii="Arial" w:hAnsi="Arial" w:cs="Arial"/>
          <w:sz w:val="24"/>
          <w:szCs w:val="24"/>
        </w:rPr>
        <w:lastRenderedPageBreak/>
        <w:t>judgement to accurately verify quality performance using the application of agreed business unit criteria</w:t>
      </w:r>
    </w:p>
    <w:p w:rsidR="6E2CF476" w:rsidP="6B5E3C51" w:rsidRDefault="6E2CF476" w14:paraId="00907D47" w14:textId="4C908918">
      <w:pPr>
        <w:pStyle w:val="NoSpacing"/>
        <w:numPr>
          <w:ilvl w:val="0"/>
          <w:numId w:val="13"/>
        </w:numPr>
        <w:rPr>
          <w:rFonts w:ascii="Arial" w:hAnsi="Arial" w:eastAsia="Arial" w:cs="Arial"/>
          <w:sz w:val="24"/>
          <w:szCs w:val="24"/>
        </w:rPr>
      </w:pPr>
      <w:r w:rsidRPr="6B5E3C51">
        <w:rPr>
          <w:rFonts w:ascii="Arial" w:hAnsi="Arial" w:eastAsia="Arial" w:cs="Arial"/>
          <w:sz w:val="24"/>
          <w:szCs w:val="24"/>
        </w:rPr>
        <w:t>Ensures a high level of internal reporting on voids, void periods, void action plans, and void losses</w:t>
      </w:r>
    </w:p>
    <w:p w:rsidRPr="00942A7C" w:rsidR="00883298" w:rsidP="0098701A" w:rsidRDefault="00883298" w14:paraId="5B27EBE6" w14:textId="6B720D78">
      <w:pPr>
        <w:pStyle w:val="NoSpacing"/>
        <w:numPr>
          <w:ilvl w:val="0"/>
          <w:numId w:val="13"/>
        </w:numPr>
        <w:rPr>
          <w:rFonts w:ascii="Arial" w:hAnsi="Arial" w:cs="Arial"/>
          <w:sz w:val="24"/>
          <w:szCs w:val="24"/>
        </w:rPr>
      </w:pPr>
      <w:r w:rsidRPr="6B5E3C51">
        <w:rPr>
          <w:rFonts w:ascii="Arial" w:hAnsi="Arial" w:cs="Arial"/>
          <w:color w:val="000000" w:themeColor="text1"/>
          <w:sz w:val="24"/>
          <w:szCs w:val="24"/>
        </w:rPr>
        <w:t>Delivers high levels of customer satisfaction to agreed targets for all stakeholders are achieved</w:t>
      </w:r>
      <w:r w:rsidRPr="6B5E3C51">
        <w:rPr>
          <w:rFonts w:ascii="Arial" w:hAnsi="Arial" w:cs="Arial"/>
          <w:sz w:val="24"/>
          <w:szCs w:val="24"/>
        </w:rPr>
        <w:t xml:space="preserve"> ensuring all complaints and critical incidents are effectively investigated, with responses and actions arising from these being completed within agreed timescales</w:t>
      </w:r>
    </w:p>
    <w:p w:rsidR="4C101A93" w:rsidP="6B5E3C51" w:rsidRDefault="4C101A93" w14:paraId="0CFF930E" w14:textId="0D4F6C4A">
      <w:pPr>
        <w:pStyle w:val="NoSpacing"/>
        <w:numPr>
          <w:ilvl w:val="0"/>
          <w:numId w:val="13"/>
        </w:numPr>
        <w:rPr>
          <w:rFonts w:ascii="Arial" w:hAnsi="Arial" w:eastAsia="Arial" w:cs="Arial"/>
          <w:color w:val="000000" w:themeColor="text1"/>
          <w:sz w:val="24"/>
          <w:szCs w:val="24"/>
        </w:rPr>
      </w:pPr>
      <w:r w:rsidRPr="6B5E3C51">
        <w:rPr>
          <w:rFonts w:ascii="Arial" w:hAnsi="Arial" w:eastAsia="Arial" w:cs="Arial"/>
          <w:color w:val="000000" w:themeColor="text1"/>
          <w:sz w:val="24"/>
          <w:szCs w:val="24"/>
        </w:rPr>
        <w:t>Ensures appropriate Key Performance Indicators and Operational Performance Indicators are in place and reported on</w:t>
      </w:r>
      <w:r w:rsidRPr="6B5E3C51" w:rsidR="2F0FDE3D">
        <w:rPr>
          <w:rFonts w:ascii="Arial" w:hAnsi="Arial" w:eastAsia="Arial" w:cs="Arial"/>
          <w:color w:val="000000" w:themeColor="text1"/>
          <w:sz w:val="24"/>
          <w:szCs w:val="24"/>
        </w:rPr>
        <w:t xml:space="preserve"> monthly</w:t>
      </w:r>
    </w:p>
    <w:p w:rsidR="4C101A93" w:rsidP="6B5E3C51" w:rsidRDefault="4C101A93" w14:paraId="2047C0F4" w14:textId="0DE62002">
      <w:pPr>
        <w:pStyle w:val="NoSpacing"/>
        <w:numPr>
          <w:ilvl w:val="0"/>
          <w:numId w:val="13"/>
        </w:numPr>
        <w:rPr>
          <w:rFonts w:ascii="Arial" w:hAnsi="Arial" w:eastAsia="Arial" w:cs="Arial"/>
          <w:color w:val="000000" w:themeColor="text1"/>
          <w:sz w:val="24"/>
          <w:szCs w:val="24"/>
        </w:rPr>
      </w:pPr>
      <w:r w:rsidRPr="6B5E3C51">
        <w:rPr>
          <w:rFonts w:ascii="Arial" w:hAnsi="Arial" w:eastAsia="Arial" w:cs="Arial"/>
          <w:color w:val="000000" w:themeColor="text1"/>
          <w:sz w:val="24"/>
          <w:szCs w:val="24"/>
        </w:rPr>
        <w:t>Ensures a full set of efficient team processes are in place and mitigates to avoid single points of failure</w:t>
      </w:r>
    </w:p>
    <w:p w:rsidRPr="00942A7C" w:rsidR="00883298" w:rsidP="0098701A" w:rsidRDefault="00883298" w14:paraId="2591C394" w14:textId="117BB3FA">
      <w:pPr>
        <w:pStyle w:val="NoSpacing"/>
        <w:numPr>
          <w:ilvl w:val="0"/>
          <w:numId w:val="13"/>
        </w:numPr>
        <w:rPr>
          <w:rFonts w:ascii="Arial" w:hAnsi="Arial" w:cs="Arial"/>
          <w:sz w:val="24"/>
          <w:szCs w:val="24"/>
        </w:rPr>
      </w:pPr>
      <w:r w:rsidRPr="00942A7C">
        <w:rPr>
          <w:rFonts w:ascii="Arial" w:hAnsi="Arial" w:cs="Arial"/>
          <w:sz w:val="24"/>
          <w:szCs w:val="24"/>
        </w:rPr>
        <w:t>Supports the Head of Housing in driving a performance achieving culture, through ensuring people are carrying out their roles to the highest possible standard and that they understand the key priorities and measures for success</w:t>
      </w:r>
    </w:p>
    <w:p w:rsidRPr="00942A7C" w:rsidR="00883298" w:rsidP="0098701A" w:rsidRDefault="00883298" w14:paraId="6408C341" w14:textId="5E014B91">
      <w:pPr>
        <w:pStyle w:val="NoSpacing"/>
        <w:numPr>
          <w:ilvl w:val="0"/>
          <w:numId w:val="13"/>
        </w:numPr>
        <w:rPr>
          <w:rFonts w:ascii="Arial" w:hAnsi="Arial" w:cs="Arial"/>
          <w:sz w:val="24"/>
          <w:szCs w:val="24"/>
        </w:rPr>
      </w:pPr>
      <w:r w:rsidRPr="00942A7C">
        <w:rPr>
          <w:rFonts w:ascii="Arial" w:hAnsi="Arial" w:cs="Arial"/>
          <w:sz w:val="24"/>
          <w:szCs w:val="24"/>
          <w:shd w:val="clear" w:color="auto" w:fill="FFFFFF"/>
        </w:rPr>
        <w:t>Leads, manages, motivates and support</w:t>
      </w:r>
      <w:r w:rsidRPr="00942A7C" w:rsidR="3044E323">
        <w:rPr>
          <w:rFonts w:ascii="Arial" w:hAnsi="Arial" w:cs="Arial"/>
          <w:sz w:val="24"/>
          <w:szCs w:val="24"/>
          <w:shd w:val="clear" w:color="auto" w:fill="FFFFFF"/>
        </w:rPr>
        <w:t>s</w:t>
      </w:r>
      <w:r w:rsidRPr="00942A7C">
        <w:rPr>
          <w:rFonts w:ascii="Arial" w:hAnsi="Arial" w:cs="Arial"/>
          <w:sz w:val="24"/>
          <w:szCs w:val="24"/>
          <w:shd w:val="clear" w:color="auto" w:fill="FFFFFF"/>
        </w:rPr>
        <w:t xml:space="preserve"> Allocation</w:t>
      </w:r>
      <w:r w:rsidRPr="00942A7C" w:rsidR="00942A7C">
        <w:rPr>
          <w:rFonts w:ascii="Arial" w:hAnsi="Arial" w:cs="Arial"/>
          <w:sz w:val="24"/>
          <w:szCs w:val="24"/>
          <w:shd w:val="clear" w:color="auto" w:fill="FFFFFF"/>
        </w:rPr>
        <w:t>s</w:t>
      </w:r>
      <w:r w:rsidRPr="00942A7C">
        <w:rPr>
          <w:rFonts w:ascii="Arial" w:hAnsi="Arial" w:cs="Arial"/>
          <w:sz w:val="24"/>
          <w:szCs w:val="24"/>
          <w:shd w:val="clear" w:color="auto" w:fill="FFFFFF"/>
        </w:rPr>
        <w:t xml:space="preserve"> team </w:t>
      </w:r>
      <w:r w:rsidRPr="00942A7C" w:rsidR="50A9BD5B">
        <w:rPr>
          <w:rFonts w:ascii="Arial" w:hAnsi="Arial" w:cs="Arial"/>
          <w:sz w:val="24"/>
          <w:szCs w:val="24"/>
          <w:shd w:val="clear" w:color="auto" w:fill="FFFFFF"/>
        </w:rPr>
        <w:t>to</w:t>
      </w:r>
      <w:r w:rsidRPr="00942A7C">
        <w:rPr>
          <w:rFonts w:ascii="Arial" w:hAnsi="Arial" w:cs="Arial"/>
          <w:sz w:val="24"/>
          <w:szCs w:val="24"/>
          <w:shd w:val="clear" w:color="auto" w:fill="FFFFFF"/>
        </w:rPr>
        <w:t xml:space="preserve"> deliver contractual service and ensures processes are effectively managed to maximise income collection and tenant satisfaction</w:t>
      </w:r>
    </w:p>
    <w:p w:rsidRPr="00942A7C" w:rsidR="00883298" w:rsidP="0098701A" w:rsidRDefault="00883298" w14:paraId="4235529E" w14:textId="07F1C547">
      <w:pPr>
        <w:pStyle w:val="NoSpacing"/>
        <w:numPr>
          <w:ilvl w:val="0"/>
          <w:numId w:val="13"/>
        </w:numPr>
        <w:rPr>
          <w:rFonts w:ascii="Arial" w:hAnsi="Arial" w:cs="Arial"/>
          <w:sz w:val="24"/>
          <w:szCs w:val="24"/>
        </w:rPr>
      </w:pPr>
      <w:r w:rsidRPr="6B5E3C51">
        <w:rPr>
          <w:rFonts w:ascii="Arial" w:hAnsi="Arial" w:cs="Arial"/>
          <w:sz w:val="24"/>
          <w:szCs w:val="24"/>
        </w:rPr>
        <w:t xml:space="preserve">Ensures allocation and void functions </w:t>
      </w:r>
      <w:r w:rsidRPr="6B5E3C51" w:rsidR="007467EC">
        <w:rPr>
          <w:rFonts w:ascii="Arial" w:hAnsi="Arial" w:cs="Arial"/>
          <w:sz w:val="24"/>
          <w:szCs w:val="24"/>
        </w:rPr>
        <w:t>i.e.,</w:t>
      </w:r>
      <w:r w:rsidRPr="6B5E3C51">
        <w:rPr>
          <w:rFonts w:ascii="Arial" w:hAnsi="Arial" w:cs="Arial"/>
          <w:sz w:val="24"/>
          <w:szCs w:val="24"/>
        </w:rPr>
        <w:t xml:space="preserve"> void monitoring and review, allocation of tenancies, liaison with tenants, families, local authorities and support providers, and queries are all carried out effectively, on time and to a high standard</w:t>
      </w:r>
    </w:p>
    <w:p w:rsidRPr="00942A7C" w:rsidR="00883298" w:rsidP="0098701A" w:rsidRDefault="00883298" w14:paraId="12AF568F" w14:textId="42B3B15B">
      <w:pPr>
        <w:pStyle w:val="NoSpacing"/>
        <w:numPr>
          <w:ilvl w:val="0"/>
          <w:numId w:val="13"/>
        </w:numPr>
        <w:rPr>
          <w:rFonts w:ascii="Arial" w:hAnsi="Arial" w:cs="Arial"/>
          <w:sz w:val="24"/>
          <w:szCs w:val="24"/>
        </w:rPr>
      </w:pPr>
      <w:r w:rsidRPr="00942A7C">
        <w:rPr>
          <w:rFonts w:ascii="Arial" w:hAnsi="Arial" w:cs="Arial"/>
          <w:sz w:val="24"/>
          <w:szCs w:val="24"/>
        </w:rPr>
        <w:t>Ensures the team is working with the tenant’s network of support to provide a high level of service delivery, and is the lead liaison with local authorities and support providers</w:t>
      </w:r>
    </w:p>
    <w:p w:rsidRPr="00942A7C" w:rsidR="00883298" w:rsidP="0098701A" w:rsidRDefault="00883298" w14:paraId="6682B830" w14:textId="71869579">
      <w:pPr>
        <w:pStyle w:val="NoSpacing"/>
        <w:numPr>
          <w:ilvl w:val="0"/>
          <w:numId w:val="13"/>
        </w:numPr>
        <w:rPr>
          <w:rFonts w:ascii="Arial" w:hAnsi="Arial" w:cs="Arial"/>
          <w:sz w:val="24"/>
          <w:szCs w:val="24"/>
        </w:rPr>
      </w:pPr>
      <w:r w:rsidRPr="6B5E3C51">
        <w:rPr>
          <w:rFonts w:ascii="Arial" w:hAnsi="Arial" w:cs="Arial"/>
          <w:sz w:val="24"/>
          <w:szCs w:val="24"/>
        </w:rPr>
        <w:t>Responsibility to ensure agreed income levels are achieved and expenditure is appropriate in line with agreed budget</w:t>
      </w:r>
    </w:p>
    <w:p w:rsidRPr="00942A7C" w:rsidR="00942A7C" w:rsidP="439907EC" w:rsidRDefault="00942A7C" w14:paraId="3AE5BE72" w14:textId="692954C7">
      <w:pPr>
        <w:pStyle w:val="NoSpacing"/>
        <w:numPr>
          <w:ilvl w:val="0"/>
          <w:numId w:val="13"/>
        </w:numPr>
        <w:rPr>
          <w:rFonts w:ascii="Arial" w:hAnsi="Arial" w:cs="Arial"/>
          <w:sz w:val="24"/>
          <w:szCs w:val="24"/>
        </w:rPr>
      </w:pPr>
      <w:r w:rsidRPr="6B5E3C51">
        <w:rPr>
          <w:rFonts w:ascii="Arial" w:hAnsi="Arial" w:cs="Arial"/>
          <w:sz w:val="24"/>
          <w:szCs w:val="24"/>
        </w:rPr>
        <w:t>Minimises financial loss and maximises income through ensuring empty bedspaces are appropriately invoiced for and income received</w:t>
      </w:r>
    </w:p>
    <w:p w:rsidRPr="00942A7C" w:rsidR="00883298" w:rsidP="0098701A" w:rsidRDefault="00883298" w14:paraId="322584D6" w14:textId="77777777">
      <w:pPr>
        <w:pStyle w:val="NoSpacing"/>
        <w:numPr>
          <w:ilvl w:val="0"/>
          <w:numId w:val="13"/>
        </w:numPr>
        <w:rPr>
          <w:rFonts w:ascii="Arial" w:hAnsi="Arial" w:cs="Arial"/>
          <w:sz w:val="24"/>
          <w:szCs w:val="24"/>
        </w:rPr>
      </w:pPr>
      <w:r w:rsidRPr="00942A7C">
        <w:rPr>
          <w:rFonts w:ascii="Arial" w:hAnsi="Arial" w:cs="Arial"/>
          <w:sz w:val="24"/>
          <w:szCs w:val="24"/>
        </w:rPr>
        <w:t>Minimises risk through negotiated service and nomination agreements with stakeholders and monitors and reviews agreements to ensure compliance.</w:t>
      </w:r>
    </w:p>
    <w:p w:rsidRPr="00942A7C" w:rsidR="00883298" w:rsidP="0098701A" w:rsidRDefault="00883298" w14:paraId="6465D22B" w14:textId="77777777">
      <w:pPr>
        <w:pStyle w:val="NoSpacing"/>
        <w:numPr>
          <w:ilvl w:val="0"/>
          <w:numId w:val="13"/>
        </w:numPr>
        <w:rPr>
          <w:rFonts w:ascii="Arial" w:hAnsi="Arial" w:cs="Arial"/>
          <w:sz w:val="24"/>
          <w:szCs w:val="24"/>
        </w:rPr>
      </w:pPr>
      <w:r w:rsidRPr="00942A7C">
        <w:rPr>
          <w:rFonts w:ascii="Arial" w:hAnsi="Arial" w:cs="Arial"/>
          <w:sz w:val="24"/>
          <w:szCs w:val="24"/>
        </w:rPr>
        <w:t>Works with Development Manager to support planned growth and ensure asset, tenant and associated data is competed for new services</w:t>
      </w:r>
    </w:p>
    <w:p w:rsidRPr="00942A7C" w:rsidR="00E17F00" w:rsidP="0098701A" w:rsidRDefault="00E17F00" w14:paraId="295D8F88" w14:textId="02A7BC31">
      <w:pPr>
        <w:pStyle w:val="NoSpacing"/>
        <w:numPr>
          <w:ilvl w:val="0"/>
          <w:numId w:val="13"/>
        </w:numPr>
        <w:rPr>
          <w:rFonts w:ascii="Arial" w:hAnsi="Arial" w:cs="Arial"/>
          <w:i/>
          <w:sz w:val="24"/>
          <w:szCs w:val="24"/>
        </w:rPr>
      </w:pPr>
      <w:r w:rsidRPr="00942A7C">
        <w:rPr>
          <w:rFonts w:ascii="Arial" w:hAnsi="Arial" w:cs="Arial"/>
          <w:sz w:val="24"/>
          <w:szCs w:val="24"/>
        </w:rPr>
        <w:t>Undertakes honest review of performance and uses feedback and coaching skills to motivate individuals and teams to perform to their potential</w:t>
      </w:r>
    </w:p>
    <w:p w:rsidRPr="00942A7C" w:rsidR="00E17F00" w:rsidP="0098701A" w:rsidRDefault="00E17F00" w14:paraId="458A3B86" w14:textId="137ABD67">
      <w:pPr>
        <w:pStyle w:val="NoSpacing"/>
        <w:numPr>
          <w:ilvl w:val="0"/>
          <w:numId w:val="13"/>
        </w:numPr>
        <w:rPr>
          <w:rFonts w:ascii="FS Mencap" w:hAnsi="FS Mencap"/>
          <w:sz w:val="24"/>
          <w:szCs w:val="24"/>
        </w:rPr>
      </w:pPr>
      <w:r w:rsidRPr="606526B7">
        <w:rPr>
          <w:rFonts w:ascii="Arial" w:hAnsi="Arial" w:cs="Arial"/>
          <w:sz w:val="24"/>
          <w:szCs w:val="24"/>
        </w:rPr>
        <w:t xml:space="preserve">Controls and monitors flow of </w:t>
      </w:r>
      <w:r w:rsidRPr="606526B7" w:rsidR="000C67C5">
        <w:rPr>
          <w:rFonts w:ascii="Arial" w:hAnsi="Arial" w:cs="Arial"/>
          <w:sz w:val="24"/>
          <w:szCs w:val="24"/>
        </w:rPr>
        <w:t>business-critical</w:t>
      </w:r>
      <w:r w:rsidRPr="606526B7">
        <w:rPr>
          <w:rFonts w:ascii="Arial" w:hAnsi="Arial" w:cs="Arial"/>
          <w:sz w:val="24"/>
          <w:szCs w:val="24"/>
        </w:rPr>
        <w:t xml:space="preserve"> information, verifying and checking for validity of data </w:t>
      </w:r>
    </w:p>
    <w:p w:rsidR="27D06116" w:rsidP="6B5E3C51" w:rsidRDefault="27D06116" w14:paraId="2D506A68" w14:textId="53027AC7">
      <w:pPr>
        <w:pStyle w:val="NoSpacing"/>
        <w:numPr>
          <w:ilvl w:val="0"/>
          <w:numId w:val="13"/>
        </w:numPr>
        <w:rPr>
          <w:rFonts w:ascii="Arial" w:hAnsi="Arial" w:cs="Arial"/>
          <w:sz w:val="24"/>
          <w:szCs w:val="24"/>
        </w:rPr>
      </w:pPr>
      <w:r w:rsidRPr="6B5E3C51">
        <w:rPr>
          <w:rFonts w:ascii="Arial" w:hAnsi="Arial" w:cs="Arial"/>
          <w:sz w:val="24"/>
          <w:szCs w:val="24"/>
        </w:rPr>
        <w:t>Identified and manages risks implementing appropriate mitigation plans</w:t>
      </w:r>
      <w:r w:rsidRPr="6B5E3C51" w:rsidR="0D2759E9">
        <w:rPr>
          <w:rFonts w:ascii="Arial" w:hAnsi="Arial" w:cs="Arial"/>
          <w:sz w:val="24"/>
          <w:szCs w:val="24"/>
        </w:rPr>
        <w:t>.</w:t>
      </w:r>
    </w:p>
    <w:p w:rsidRPr="00942A7C" w:rsidR="00883298" w:rsidP="00C93351" w:rsidRDefault="00883298" w14:paraId="400E0133" w14:textId="77777777">
      <w:pPr>
        <w:pStyle w:val="ListParagraph"/>
        <w:jc w:val="both"/>
        <w:rPr>
          <w:rFonts w:ascii="Arial" w:hAnsi="Arial" w:cs="Arial"/>
          <w:sz w:val="24"/>
          <w:szCs w:val="24"/>
        </w:rPr>
      </w:pPr>
    </w:p>
    <w:p w:rsidRPr="00942A7C" w:rsidR="00103DAB" w:rsidP="52EA7DA2" w:rsidRDefault="008A2644" w14:paraId="6165A957" w14:textId="77777777">
      <w:pPr>
        <w:rPr>
          <w:rFonts w:ascii="Arial" w:hAnsi="Arial" w:cs="Arial"/>
          <w:b/>
          <w:bCs/>
          <w:color w:val="BF0056"/>
          <w:sz w:val="24"/>
          <w:szCs w:val="24"/>
        </w:rPr>
      </w:pPr>
      <w:r w:rsidRPr="52EA7DA2">
        <w:rPr>
          <w:rFonts w:ascii="Arial" w:hAnsi="Arial" w:cs="Arial"/>
          <w:b/>
          <w:bCs/>
          <w:color w:val="BF0056"/>
          <w:sz w:val="24"/>
          <w:szCs w:val="24"/>
        </w:rPr>
        <w:t>Candidate requirements</w:t>
      </w:r>
    </w:p>
    <w:p w:rsidRPr="00942A7C" w:rsidR="003939D0" w:rsidP="6B5E3C51" w:rsidRDefault="040F36F6" w14:paraId="3D4A7305" w14:textId="2D5D39B3">
      <w:pPr>
        <w:pStyle w:val="ListParagraph"/>
        <w:numPr>
          <w:ilvl w:val="0"/>
          <w:numId w:val="6"/>
        </w:numPr>
        <w:ind w:left="709"/>
        <w:rPr>
          <w:rFonts w:ascii="Arial" w:hAnsi="Arial" w:cs="Arial"/>
          <w:sz w:val="24"/>
          <w:szCs w:val="24"/>
        </w:rPr>
      </w:pPr>
      <w:r w:rsidRPr="6B5E3C51">
        <w:rPr>
          <w:rFonts w:ascii="Arial" w:hAnsi="Arial" w:cs="Arial"/>
          <w:sz w:val="24"/>
          <w:szCs w:val="24"/>
        </w:rPr>
        <w:t xml:space="preserve">Member of Chartered Institute of Housing or working towards with min Level </w:t>
      </w:r>
      <w:r w:rsidRPr="6B5E3C51" w:rsidR="696198D8">
        <w:rPr>
          <w:rFonts w:ascii="Arial" w:hAnsi="Arial" w:cs="Arial"/>
          <w:sz w:val="24"/>
          <w:szCs w:val="24"/>
        </w:rPr>
        <w:t>3</w:t>
      </w:r>
      <w:r w:rsidRPr="6B5E3C51">
        <w:rPr>
          <w:rFonts w:ascii="Arial" w:hAnsi="Arial" w:cs="Arial"/>
          <w:sz w:val="24"/>
          <w:szCs w:val="24"/>
        </w:rPr>
        <w:t xml:space="preserve"> Certificate in Housing</w:t>
      </w:r>
    </w:p>
    <w:p w:rsidRPr="00942A7C" w:rsidR="008F5BDD" w:rsidP="002C4C85" w:rsidRDefault="008F5BDD" w14:paraId="1B3B4942" w14:textId="77777777">
      <w:pPr>
        <w:pStyle w:val="ListParagraph"/>
        <w:numPr>
          <w:ilvl w:val="0"/>
          <w:numId w:val="6"/>
        </w:numPr>
        <w:ind w:left="709"/>
        <w:rPr>
          <w:rFonts w:ascii="Arial" w:hAnsi="Arial" w:cs="Arial"/>
          <w:sz w:val="24"/>
          <w:szCs w:val="24"/>
        </w:rPr>
      </w:pPr>
      <w:r w:rsidRPr="00942A7C">
        <w:rPr>
          <w:rFonts w:ascii="Arial" w:hAnsi="Arial" w:cs="Arial"/>
          <w:sz w:val="24"/>
          <w:szCs w:val="24"/>
          <w:shd w:val="clear" w:color="auto" w:fill="FFFFFF"/>
        </w:rPr>
        <w:t>Knowledge of the Landlord and Tenant Law and other relevant Housing law</w:t>
      </w:r>
      <w:r w:rsidRPr="00942A7C">
        <w:rPr>
          <w:rFonts w:ascii="Arial" w:hAnsi="Arial" w:cs="Arial"/>
          <w:sz w:val="24"/>
          <w:szCs w:val="24"/>
        </w:rPr>
        <w:t xml:space="preserve"> </w:t>
      </w:r>
    </w:p>
    <w:p w:rsidRPr="00942A7C" w:rsidR="00566710" w:rsidP="002C4C85" w:rsidRDefault="00566710" w14:paraId="4D986CED" w14:textId="0DEF326E">
      <w:pPr>
        <w:pStyle w:val="ListParagraph"/>
        <w:numPr>
          <w:ilvl w:val="0"/>
          <w:numId w:val="6"/>
        </w:numPr>
        <w:ind w:left="709"/>
        <w:rPr>
          <w:rFonts w:ascii="Arial" w:hAnsi="Arial" w:cs="Arial"/>
          <w:sz w:val="24"/>
          <w:szCs w:val="24"/>
        </w:rPr>
      </w:pPr>
      <w:r w:rsidRPr="6D910140">
        <w:rPr>
          <w:rFonts w:ascii="Arial" w:hAnsi="Arial" w:cs="Arial"/>
          <w:sz w:val="24"/>
          <w:szCs w:val="24"/>
        </w:rPr>
        <w:t>Experience of working in socia</w:t>
      </w:r>
      <w:r w:rsidRPr="6D910140" w:rsidR="30785017">
        <w:rPr>
          <w:rFonts w:ascii="Arial" w:hAnsi="Arial" w:cs="Arial"/>
          <w:sz w:val="24"/>
          <w:szCs w:val="24"/>
        </w:rPr>
        <w:t xml:space="preserve">l </w:t>
      </w:r>
      <w:r w:rsidRPr="6D910140" w:rsidR="3FAE0A6A">
        <w:rPr>
          <w:rFonts w:ascii="Arial" w:hAnsi="Arial" w:cs="Arial"/>
          <w:sz w:val="24"/>
          <w:szCs w:val="24"/>
        </w:rPr>
        <w:t>housing</w:t>
      </w:r>
      <w:r w:rsidRPr="6D910140">
        <w:rPr>
          <w:rFonts w:ascii="Arial" w:hAnsi="Arial" w:cs="Arial"/>
          <w:sz w:val="24"/>
          <w:szCs w:val="24"/>
        </w:rPr>
        <w:t xml:space="preserve"> </w:t>
      </w:r>
      <w:r w:rsidRPr="6D910140" w:rsidR="111A7EB2">
        <w:rPr>
          <w:rFonts w:ascii="Arial" w:hAnsi="Arial" w:cs="Arial"/>
          <w:sz w:val="24"/>
          <w:szCs w:val="24"/>
        </w:rPr>
        <w:t>sector</w:t>
      </w:r>
      <w:r w:rsidRPr="6D910140">
        <w:rPr>
          <w:rFonts w:ascii="Arial" w:hAnsi="Arial" w:cs="Arial"/>
          <w:sz w:val="24"/>
          <w:szCs w:val="24"/>
        </w:rPr>
        <w:t xml:space="preserve">                                                                                                 </w:t>
      </w:r>
    </w:p>
    <w:p w:rsidRPr="00942A7C" w:rsidR="006B1BB0" w:rsidP="002C4C85" w:rsidRDefault="006B1BB0" w14:paraId="67AAC6A0" w14:textId="77777777">
      <w:pPr>
        <w:pStyle w:val="ListParagraph"/>
        <w:numPr>
          <w:ilvl w:val="0"/>
          <w:numId w:val="6"/>
        </w:numPr>
        <w:ind w:left="709"/>
        <w:rPr>
          <w:rFonts w:ascii="Arial" w:hAnsi="Arial" w:cs="Arial"/>
          <w:sz w:val="24"/>
          <w:szCs w:val="24"/>
        </w:rPr>
      </w:pPr>
      <w:r w:rsidRPr="00942A7C">
        <w:rPr>
          <w:rFonts w:ascii="Arial" w:hAnsi="Arial" w:cs="Arial"/>
          <w:sz w:val="24"/>
          <w:szCs w:val="24"/>
        </w:rPr>
        <w:t xml:space="preserve">Understanding of housing void and allocation management                     </w:t>
      </w:r>
    </w:p>
    <w:p w:rsidRPr="00942A7C" w:rsidR="00EA6B19" w:rsidP="002C4C85" w:rsidRDefault="00EA6B19" w14:paraId="38B37D51" w14:textId="5B94EDF0">
      <w:pPr>
        <w:pStyle w:val="ListParagraph"/>
        <w:numPr>
          <w:ilvl w:val="0"/>
          <w:numId w:val="6"/>
        </w:numPr>
        <w:ind w:left="709"/>
        <w:rPr>
          <w:rFonts w:ascii="Arial" w:hAnsi="Arial" w:cs="Arial"/>
          <w:sz w:val="24"/>
          <w:szCs w:val="24"/>
        </w:rPr>
      </w:pPr>
      <w:r w:rsidRPr="6B5E3C51">
        <w:rPr>
          <w:rFonts w:ascii="Arial" w:hAnsi="Arial" w:cs="Arial"/>
          <w:sz w:val="24"/>
          <w:szCs w:val="24"/>
          <w:lang w:val="en-US"/>
        </w:rPr>
        <w:lastRenderedPageBreak/>
        <w:t xml:space="preserve">Knowledge of housing </w:t>
      </w:r>
      <w:r w:rsidRPr="6B5E3C51" w:rsidR="69BA5640">
        <w:rPr>
          <w:rFonts w:ascii="Arial" w:hAnsi="Arial" w:cs="Arial"/>
          <w:sz w:val="24"/>
          <w:szCs w:val="24"/>
          <w:lang w:val="en-US"/>
        </w:rPr>
        <w:t>R</w:t>
      </w:r>
      <w:r w:rsidRPr="6B5E3C51">
        <w:rPr>
          <w:rFonts w:ascii="Arial" w:hAnsi="Arial" w:cs="Arial"/>
          <w:sz w:val="24"/>
          <w:szCs w:val="24"/>
          <w:lang w:val="en-US"/>
        </w:rPr>
        <w:t>egulation</w:t>
      </w:r>
      <w:r w:rsidRPr="6B5E3C51">
        <w:rPr>
          <w:rFonts w:ascii="Arial" w:hAnsi="Arial" w:cs="Arial"/>
          <w:color w:val="FF0000"/>
          <w:sz w:val="24"/>
          <w:szCs w:val="24"/>
        </w:rPr>
        <w:t xml:space="preserve"> </w:t>
      </w:r>
      <w:r w:rsidRPr="6B5E3C51" w:rsidR="10105F60">
        <w:rPr>
          <w:rFonts w:ascii="Arial" w:hAnsi="Arial" w:cs="Arial"/>
          <w:sz w:val="24"/>
          <w:szCs w:val="24"/>
        </w:rPr>
        <w:t>and Consumer Standards</w:t>
      </w:r>
    </w:p>
    <w:p w:rsidRPr="00942A7C" w:rsidR="002C4C85" w:rsidP="00305A01" w:rsidRDefault="10105F60" w14:paraId="21A51462" w14:textId="0104215B">
      <w:pPr>
        <w:pStyle w:val="ListParagraph"/>
        <w:numPr>
          <w:ilvl w:val="0"/>
          <w:numId w:val="6"/>
        </w:numPr>
        <w:ind w:left="709"/>
        <w:rPr>
          <w:rFonts w:ascii="Arial" w:hAnsi="Arial" w:cs="Arial"/>
          <w:sz w:val="24"/>
          <w:szCs w:val="24"/>
        </w:rPr>
      </w:pPr>
      <w:r w:rsidRPr="6D910140">
        <w:rPr>
          <w:rFonts w:ascii="Arial" w:hAnsi="Arial" w:cs="Arial"/>
          <w:sz w:val="24"/>
          <w:szCs w:val="24"/>
        </w:rPr>
        <w:t>Experience of m</w:t>
      </w:r>
      <w:r w:rsidRPr="6D910140" w:rsidR="00346E8C">
        <w:rPr>
          <w:rFonts w:ascii="Arial" w:hAnsi="Arial" w:cs="Arial"/>
          <w:sz w:val="24"/>
          <w:szCs w:val="24"/>
        </w:rPr>
        <w:t>anagement and financial management processes</w:t>
      </w:r>
    </w:p>
    <w:p w:rsidRPr="00942A7C" w:rsidR="00FE3BA8" w:rsidP="00305A01" w:rsidRDefault="00FE3BA8" w14:paraId="24BA856C" w14:textId="7C248F94">
      <w:pPr>
        <w:pStyle w:val="ListParagraph"/>
        <w:numPr>
          <w:ilvl w:val="0"/>
          <w:numId w:val="6"/>
        </w:numPr>
        <w:ind w:left="709"/>
        <w:rPr>
          <w:rFonts w:ascii="Arial" w:hAnsi="Arial" w:cs="Arial"/>
          <w:sz w:val="24"/>
          <w:szCs w:val="24"/>
        </w:rPr>
      </w:pPr>
      <w:r w:rsidRPr="6D910140">
        <w:rPr>
          <w:rFonts w:ascii="Arial" w:hAnsi="Arial" w:cs="Arial"/>
          <w:sz w:val="24"/>
          <w:szCs w:val="24"/>
        </w:rPr>
        <w:t xml:space="preserve">Experience of contract management, and performance monitoring                                                    </w:t>
      </w:r>
    </w:p>
    <w:p w:rsidRPr="00942A7C" w:rsidR="00B43DF6" w:rsidP="002C4C85" w:rsidRDefault="00865E12" w14:paraId="4BEC91AB" w14:textId="12F0D3E0">
      <w:pPr>
        <w:pStyle w:val="ListParagraph"/>
        <w:numPr>
          <w:ilvl w:val="0"/>
          <w:numId w:val="6"/>
        </w:numPr>
        <w:ind w:left="709"/>
        <w:rPr>
          <w:rFonts w:ascii="Arial" w:hAnsi="Arial" w:cs="Arial"/>
          <w:sz w:val="24"/>
          <w:szCs w:val="24"/>
        </w:rPr>
      </w:pPr>
      <w:r w:rsidRPr="6D910140">
        <w:rPr>
          <w:rFonts w:ascii="Arial" w:hAnsi="Arial" w:cs="Arial"/>
          <w:sz w:val="24"/>
          <w:szCs w:val="24"/>
        </w:rPr>
        <w:t xml:space="preserve">Experience </w:t>
      </w:r>
      <w:r w:rsidRPr="6D910140" w:rsidR="5D585063">
        <w:rPr>
          <w:rFonts w:ascii="Arial" w:hAnsi="Arial" w:cs="Arial"/>
          <w:sz w:val="24"/>
          <w:szCs w:val="24"/>
        </w:rPr>
        <w:t>and ability to lead, coach,</w:t>
      </w:r>
      <w:r w:rsidRPr="6D910140">
        <w:rPr>
          <w:rFonts w:ascii="Arial" w:hAnsi="Arial" w:cs="Arial"/>
          <w:sz w:val="24"/>
          <w:szCs w:val="24"/>
        </w:rPr>
        <w:t xml:space="preserve"> </w:t>
      </w:r>
      <w:r w:rsidRPr="6D910140" w:rsidR="007467EC">
        <w:rPr>
          <w:rFonts w:ascii="Arial" w:hAnsi="Arial" w:cs="Arial"/>
          <w:sz w:val="24"/>
          <w:szCs w:val="24"/>
        </w:rPr>
        <w:t>developing,</w:t>
      </w:r>
      <w:r w:rsidRPr="6D910140">
        <w:rPr>
          <w:rFonts w:ascii="Arial" w:hAnsi="Arial" w:cs="Arial"/>
          <w:sz w:val="24"/>
          <w:szCs w:val="24"/>
        </w:rPr>
        <w:t xml:space="preserve"> and motiva</w:t>
      </w:r>
      <w:r w:rsidRPr="6D910140" w:rsidR="2B45A310">
        <w:rPr>
          <w:rFonts w:ascii="Arial" w:hAnsi="Arial" w:cs="Arial"/>
          <w:sz w:val="24"/>
          <w:szCs w:val="24"/>
        </w:rPr>
        <w:t>te</w:t>
      </w:r>
      <w:r w:rsidRPr="6D910140">
        <w:rPr>
          <w:rFonts w:ascii="Arial" w:hAnsi="Arial" w:cs="Arial"/>
          <w:sz w:val="24"/>
          <w:szCs w:val="24"/>
        </w:rPr>
        <w:t xml:space="preserve"> teams</w:t>
      </w:r>
    </w:p>
    <w:p w:rsidRPr="00942A7C" w:rsidR="00B43DF6" w:rsidP="002C4C85" w:rsidRDefault="00796645" w14:paraId="06CC65E8" w14:textId="090E1BF1">
      <w:pPr>
        <w:pStyle w:val="ListParagraph"/>
        <w:numPr>
          <w:ilvl w:val="0"/>
          <w:numId w:val="6"/>
        </w:numPr>
        <w:ind w:left="709"/>
        <w:rPr>
          <w:rFonts w:ascii="Arial" w:hAnsi="Arial" w:cs="Arial"/>
          <w:sz w:val="24"/>
          <w:szCs w:val="24"/>
        </w:rPr>
      </w:pPr>
      <w:r w:rsidRPr="6D910140">
        <w:rPr>
          <w:rFonts w:ascii="Arial" w:hAnsi="Arial" w:cs="Arial"/>
          <w:color w:val="000000" w:themeColor="text1"/>
          <w:sz w:val="24"/>
          <w:szCs w:val="24"/>
        </w:rPr>
        <w:t>Strong financial management skills</w:t>
      </w:r>
    </w:p>
    <w:p w:rsidRPr="00942A7C" w:rsidR="000B768E" w:rsidP="002C4C85" w:rsidRDefault="000B2DCA" w14:paraId="7D52B29B" w14:textId="7B9609E5">
      <w:pPr>
        <w:pStyle w:val="ListParagraph"/>
        <w:numPr>
          <w:ilvl w:val="0"/>
          <w:numId w:val="6"/>
        </w:numPr>
        <w:ind w:left="709"/>
        <w:rPr>
          <w:rFonts w:ascii="Arial" w:hAnsi="Arial" w:cs="Arial"/>
          <w:sz w:val="24"/>
          <w:szCs w:val="24"/>
        </w:rPr>
      </w:pPr>
      <w:r w:rsidRPr="6D910140">
        <w:rPr>
          <w:rFonts w:ascii="Arial" w:hAnsi="Arial" w:cs="Arial"/>
          <w:color w:val="000000" w:themeColor="text1"/>
          <w:sz w:val="24"/>
          <w:szCs w:val="24"/>
        </w:rPr>
        <w:t xml:space="preserve">Analysis and sound </w:t>
      </w:r>
      <w:r w:rsidRPr="6D910140" w:rsidR="007467EC">
        <w:rPr>
          <w:rFonts w:ascii="Arial" w:hAnsi="Arial" w:cs="Arial"/>
          <w:color w:val="000000" w:themeColor="text1"/>
          <w:sz w:val="24"/>
          <w:szCs w:val="24"/>
        </w:rPr>
        <w:t>decision-making</w:t>
      </w:r>
      <w:r w:rsidRPr="6D910140">
        <w:rPr>
          <w:rFonts w:ascii="Arial" w:hAnsi="Arial" w:cs="Arial"/>
          <w:color w:val="000000" w:themeColor="text1"/>
          <w:sz w:val="24"/>
          <w:szCs w:val="24"/>
        </w:rPr>
        <w:t xml:space="preserve"> skills</w:t>
      </w:r>
    </w:p>
    <w:p w:rsidRPr="00942A7C" w:rsidR="00DC49A0" w:rsidP="002C4C85" w:rsidRDefault="00243935" w14:paraId="316EF006" w14:textId="314AA291">
      <w:pPr>
        <w:pStyle w:val="ListParagraph"/>
        <w:numPr>
          <w:ilvl w:val="0"/>
          <w:numId w:val="6"/>
        </w:numPr>
        <w:ind w:left="709"/>
        <w:rPr>
          <w:rFonts w:ascii="Arial" w:hAnsi="Arial" w:cs="Arial"/>
          <w:sz w:val="24"/>
          <w:szCs w:val="24"/>
        </w:rPr>
      </w:pPr>
      <w:r w:rsidRPr="6D910140">
        <w:rPr>
          <w:rFonts w:ascii="Arial" w:hAnsi="Arial" w:cs="Arial"/>
          <w:color w:val="000000" w:themeColor="text1"/>
          <w:sz w:val="24"/>
          <w:szCs w:val="24"/>
        </w:rPr>
        <w:t>Highly IT literate</w:t>
      </w:r>
    </w:p>
    <w:p w:rsidRPr="00942A7C" w:rsidR="00243935" w:rsidP="002C4C85" w:rsidRDefault="00243935" w14:paraId="174B550B" w14:textId="1E6EFF3D">
      <w:pPr>
        <w:pStyle w:val="ListParagraph"/>
        <w:numPr>
          <w:ilvl w:val="0"/>
          <w:numId w:val="6"/>
        </w:numPr>
        <w:ind w:left="709"/>
        <w:rPr>
          <w:rFonts w:ascii="Arial" w:hAnsi="Arial" w:cs="Arial"/>
          <w:sz w:val="24"/>
          <w:szCs w:val="24"/>
        </w:rPr>
      </w:pPr>
      <w:r w:rsidRPr="00942A7C">
        <w:rPr>
          <w:rFonts w:ascii="Arial" w:hAnsi="Arial" w:cs="Arial"/>
          <w:sz w:val="24"/>
          <w:szCs w:val="24"/>
          <w:shd w:val="clear" w:color="auto" w:fill="FFFFFF"/>
        </w:rPr>
        <w:t>We expect leaders to have an interest in and desire to know more about learning disability and role model this to their teams</w:t>
      </w:r>
    </w:p>
    <w:p w:rsidRPr="00942A7C" w:rsidR="00965F82" w:rsidP="00474CD7" w:rsidRDefault="00965F82" w14:paraId="6B30F033" w14:textId="1C40B36C">
      <w:pPr>
        <w:pStyle w:val="ListParagraph"/>
        <w:ind w:left="709"/>
        <w:jc w:val="both"/>
        <w:rPr>
          <w:rFonts w:ascii="Arial" w:hAnsi="Arial" w:cs="Arial"/>
          <w:sz w:val="24"/>
          <w:szCs w:val="24"/>
        </w:rPr>
      </w:pPr>
    </w:p>
    <w:p w:rsidRPr="00942A7C" w:rsidR="0060534D" w:rsidP="0060534D" w:rsidRDefault="0060534D" w14:paraId="7F1924B5" w14:textId="77777777">
      <w:pPr>
        <w:jc w:val="both"/>
        <w:rPr>
          <w:rFonts w:ascii="Arial" w:hAnsi="Arial" w:cs="Arial"/>
          <w:sz w:val="24"/>
          <w:szCs w:val="24"/>
        </w:rPr>
      </w:pPr>
    </w:p>
    <w:sectPr w:rsidRPr="00942A7C" w:rsidR="0060534D" w:rsidSect="00CD13CF">
      <w:headerReference w:type="default" r:id="rId10"/>
      <w:footerReference w:type="default" r:id="rId11"/>
      <w:pgSz w:w="11906" w:h="16838" w:orient="portrait"/>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6488" w:rsidP="009558AD" w:rsidRDefault="003D6488" w14:paraId="1F2AF1E5" w14:textId="77777777">
      <w:pPr>
        <w:spacing w:after="0" w:line="240" w:lineRule="auto"/>
      </w:pPr>
      <w:r>
        <w:separator/>
      </w:r>
    </w:p>
  </w:endnote>
  <w:endnote w:type="continuationSeparator" w:id="0">
    <w:p w:rsidR="003D6488" w:rsidP="009558AD" w:rsidRDefault="003D6488" w14:paraId="71ECF9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ncap">
    <w:altName w:val="Arial"/>
    <w:panose1 w:val="00000000000000000000"/>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1F0EB0B" w:rsidTr="21F0EB0B" w14:paraId="2DC6667E" w14:textId="77777777">
      <w:trPr>
        <w:trHeight w:val="300"/>
      </w:trPr>
      <w:tc>
        <w:tcPr>
          <w:tcW w:w="3005" w:type="dxa"/>
        </w:tcPr>
        <w:p w:rsidR="21F0EB0B" w:rsidP="21F0EB0B" w:rsidRDefault="21F0EB0B" w14:paraId="2B1D3F4A" w14:textId="6E41CDD1">
          <w:pPr>
            <w:pStyle w:val="Header"/>
            <w:ind w:left="-115"/>
          </w:pPr>
        </w:p>
      </w:tc>
      <w:tc>
        <w:tcPr>
          <w:tcW w:w="3005" w:type="dxa"/>
        </w:tcPr>
        <w:p w:rsidR="21F0EB0B" w:rsidP="21F0EB0B" w:rsidRDefault="21F0EB0B" w14:paraId="58020CBF" w14:textId="12B50347">
          <w:pPr>
            <w:pStyle w:val="Header"/>
            <w:jc w:val="center"/>
          </w:pPr>
        </w:p>
      </w:tc>
      <w:tc>
        <w:tcPr>
          <w:tcW w:w="3005" w:type="dxa"/>
        </w:tcPr>
        <w:p w:rsidR="21F0EB0B" w:rsidP="21F0EB0B" w:rsidRDefault="21F0EB0B" w14:paraId="0D229D6B" w14:textId="56A93CE2">
          <w:pPr>
            <w:pStyle w:val="Header"/>
            <w:ind w:right="-115"/>
            <w:jc w:val="right"/>
          </w:pPr>
        </w:p>
      </w:tc>
    </w:tr>
  </w:tbl>
  <w:p w:rsidR="21F0EB0B" w:rsidP="21F0EB0B" w:rsidRDefault="21F0EB0B" w14:paraId="103E3F8E" w14:textId="78FC7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6488" w:rsidP="009558AD" w:rsidRDefault="003D6488" w14:paraId="71934348" w14:textId="77777777">
      <w:pPr>
        <w:spacing w:after="0" w:line="240" w:lineRule="auto"/>
      </w:pPr>
      <w:r>
        <w:separator/>
      </w:r>
    </w:p>
  </w:footnote>
  <w:footnote w:type="continuationSeparator" w:id="0">
    <w:p w:rsidR="003D6488" w:rsidP="009558AD" w:rsidRDefault="003D6488" w14:paraId="5995BD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558AD" w:rsidP="009558AD" w:rsidRDefault="21F0EB0B" w14:paraId="3895AFEC" w14:textId="3DD46325">
    <w:pPr>
      <w:pStyle w:val="Header"/>
      <w:jc w:val="right"/>
    </w:pPr>
    <w:r>
      <w:rPr>
        <w:noProof/>
      </w:rPr>
      <w:drawing>
        <wp:inline distT="0" distB="0" distL="0" distR="0" wp14:anchorId="2E616017" wp14:editId="74039852">
          <wp:extent cx="2698376" cy="573405"/>
          <wp:effectExtent l="0" t="0" r="0" b="0"/>
          <wp:docPr id="701364446" name="Picture 70136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98376" cy="573405"/>
                  </a:xfrm>
                  <a:prstGeom prst="rect">
                    <a:avLst/>
                  </a:prstGeom>
                </pic:spPr>
              </pic:pic>
            </a:graphicData>
          </a:graphic>
        </wp:inline>
      </w:drawing>
    </w:r>
  </w:p>
  <w:p w:rsidR="009558AD" w:rsidRDefault="009558AD" w14:paraId="618AB5AB"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C92"/>
    <w:multiLevelType w:val="hybridMultilevel"/>
    <w:tmpl w:val="D7905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235792"/>
    <w:multiLevelType w:val="hybridMultilevel"/>
    <w:tmpl w:val="175EB8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C67ABD"/>
    <w:multiLevelType w:val="hybridMultilevel"/>
    <w:tmpl w:val="BFCED450"/>
    <w:lvl w:ilvl="0" w:tplc="9266FD84">
      <w:start w:val="1"/>
      <w:numFmt w:val="bullet"/>
      <w:lvlText w:val=""/>
      <w:lvlJc w:val="left"/>
      <w:pPr>
        <w:ind w:left="720" w:hanging="360"/>
      </w:pPr>
      <w:rPr>
        <w:rFonts w:hint="default" w:ascii="Symbol" w:hAnsi="Symbol"/>
      </w:rPr>
    </w:lvl>
    <w:lvl w:ilvl="1" w:tplc="394A34E6">
      <w:start w:val="1"/>
      <w:numFmt w:val="bullet"/>
      <w:lvlText w:val="o"/>
      <w:lvlJc w:val="left"/>
      <w:pPr>
        <w:ind w:left="1440" w:hanging="360"/>
      </w:pPr>
      <w:rPr>
        <w:rFonts w:hint="default" w:ascii="Courier New" w:hAnsi="Courier New"/>
      </w:rPr>
    </w:lvl>
    <w:lvl w:ilvl="2" w:tplc="C2D4F728">
      <w:start w:val="1"/>
      <w:numFmt w:val="bullet"/>
      <w:lvlText w:val=""/>
      <w:lvlJc w:val="left"/>
      <w:pPr>
        <w:ind w:left="2160" w:hanging="360"/>
      </w:pPr>
      <w:rPr>
        <w:rFonts w:hint="default" w:ascii="Wingdings" w:hAnsi="Wingdings"/>
      </w:rPr>
    </w:lvl>
    <w:lvl w:ilvl="3" w:tplc="5AE0DA00">
      <w:start w:val="1"/>
      <w:numFmt w:val="bullet"/>
      <w:lvlText w:val=""/>
      <w:lvlJc w:val="left"/>
      <w:pPr>
        <w:ind w:left="2880" w:hanging="360"/>
      </w:pPr>
      <w:rPr>
        <w:rFonts w:hint="default" w:ascii="Symbol" w:hAnsi="Symbol"/>
      </w:rPr>
    </w:lvl>
    <w:lvl w:ilvl="4" w:tplc="E1366806">
      <w:start w:val="1"/>
      <w:numFmt w:val="bullet"/>
      <w:lvlText w:val="o"/>
      <w:lvlJc w:val="left"/>
      <w:pPr>
        <w:ind w:left="3600" w:hanging="360"/>
      </w:pPr>
      <w:rPr>
        <w:rFonts w:hint="default" w:ascii="Courier New" w:hAnsi="Courier New"/>
      </w:rPr>
    </w:lvl>
    <w:lvl w:ilvl="5" w:tplc="1E98F5AC">
      <w:start w:val="1"/>
      <w:numFmt w:val="bullet"/>
      <w:lvlText w:val=""/>
      <w:lvlJc w:val="left"/>
      <w:pPr>
        <w:ind w:left="4320" w:hanging="360"/>
      </w:pPr>
      <w:rPr>
        <w:rFonts w:hint="default" w:ascii="Wingdings" w:hAnsi="Wingdings"/>
      </w:rPr>
    </w:lvl>
    <w:lvl w:ilvl="6" w:tplc="66C27D9E">
      <w:start w:val="1"/>
      <w:numFmt w:val="bullet"/>
      <w:lvlText w:val=""/>
      <w:lvlJc w:val="left"/>
      <w:pPr>
        <w:ind w:left="5040" w:hanging="360"/>
      </w:pPr>
      <w:rPr>
        <w:rFonts w:hint="default" w:ascii="Symbol" w:hAnsi="Symbol"/>
      </w:rPr>
    </w:lvl>
    <w:lvl w:ilvl="7" w:tplc="A3A4555E">
      <w:start w:val="1"/>
      <w:numFmt w:val="bullet"/>
      <w:lvlText w:val="o"/>
      <w:lvlJc w:val="left"/>
      <w:pPr>
        <w:ind w:left="5760" w:hanging="360"/>
      </w:pPr>
      <w:rPr>
        <w:rFonts w:hint="default" w:ascii="Courier New" w:hAnsi="Courier New"/>
      </w:rPr>
    </w:lvl>
    <w:lvl w:ilvl="8" w:tplc="6CFEECFA">
      <w:start w:val="1"/>
      <w:numFmt w:val="bullet"/>
      <w:lvlText w:val=""/>
      <w:lvlJc w:val="left"/>
      <w:pPr>
        <w:ind w:left="6480" w:hanging="360"/>
      </w:pPr>
      <w:rPr>
        <w:rFonts w:hint="default" w:ascii="Wingdings" w:hAnsi="Wingdings"/>
      </w:rPr>
    </w:lvl>
  </w:abstractNum>
  <w:abstractNum w:abstractNumId="3" w15:restartNumberingAfterBreak="0">
    <w:nsid w:val="178B6A68"/>
    <w:multiLevelType w:val="hybridMultilevel"/>
    <w:tmpl w:val="BA12EE34"/>
    <w:lvl w:ilvl="0" w:tplc="04090001">
      <w:start w:val="1"/>
      <w:numFmt w:val="bullet"/>
      <w:lvlText w:val=""/>
      <w:lvlJc w:val="left"/>
      <w:pPr>
        <w:tabs>
          <w:tab w:val="num" w:pos="1146"/>
        </w:tabs>
        <w:ind w:left="1146" w:hanging="360"/>
      </w:pPr>
      <w:rPr>
        <w:rFonts w:hint="default" w:ascii="Symbol" w:hAnsi="Symbol"/>
      </w:rPr>
    </w:lvl>
    <w:lvl w:ilvl="1" w:tplc="08090001">
      <w:start w:val="1"/>
      <w:numFmt w:val="bullet"/>
      <w:lvlText w:val=""/>
      <w:lvlJc w:val="left"/>
      <w:pPr>
        <w:tabs>
          <w:tab w:val="num" w:pos="1866"/>
        </w:tabs>
        <w:ind w:left="1866" w:hanging="360"/>
      </w:pPr>
      <w:rPr>
        <w:rFonts w:hint="default" w:ascii="Symbol" w:hAnsi="Symbol"/>
      </w:rPr>
    </w:lvl>
    <w:lvl w:ilvl="2" w:tplc="04090005" w:tentative="1">
      <w:start w:val="1"/>
      <w:numFmt w:val="bullet"/>
      <w:lvlText w:val=""/>
      <w:lvlJc w:val="left"/>
      <w:pPr>
        <w:tabs>
          <w:tab w:val="num" w:pos="2586"/>
        </w:tabs>
        <w:ind w:left="2586" w:hanging="360"/>
      </w:pPr>
      <w:rPr>
        <w:rFonts w:hint="default" w:ascii="Wingdings" w:hAnsi="Wingdings"/>
      </w:rPr>
    </w:lvl>
    <w:lvl w:ilvl="3" w:tplc="04090001" w:tentative="1">
      <w:start w:val="1"/>
      <w:numFmt w:val="bullet"/>
      <w:lvlText w:val=""/>
      <w:lvlJc w:val="left"/>
      <w:pPr>
        <w:tabs>
          <w:tab w:val="num" w:pos="3306"/>
        </w:tabs>
        <w:ind w:left="3306" w:hanging="360"/>
      </w:pPr>
      <w:rPr>
        <w:rFonts w:hint="default" w:ascii="Symbol" w:hAnsi="Symbol"/>
      </w:rPr>
    </w:lvl>
    <w:lvl w:ilvl="4" w:tplc="04090003" w:tentative="1">
      <w:start w:val="1"/>
      <w:numFmt w:val="bullet"/>
      <w:lvlText w:val="o"/>
      <w:lvlJc w:val="left"/>
      <w:pPr>
        <w:tabs>
          <w:tab w:val="num" w:pos="4026"/>
        </w:tabs>
        <w:ind w:left="4026" w:hanging="360"/>
      </w:pPr>
      <w:rPr>
        <w:rFonts w:hint="default" w:ascii="Courier New" w:hAnsi="Courier New" w:cs="Courier New"/>
      </w:rPr>
    </w:lvl>
    <w:lvl w:ilvl="5" w:tplc="04090005" w:tentative="1">
      <w:start w:val="1"/>
      <w:numFmt w:val="bullet"/>
      <w:lvlText w:val=""/>
      <w:lvlJc w:val="left"/>
      <w:pPr>
        <w:tabs>
          <w:tab w:val="num" w:pos="4746"/>
        </w:tabs>
        <w:ind w:left="4746" w:hanging="360"/>
      </w:pPr>
      <w:rPr>
        <w:rFonts w:hint="default" w:ascii="Wingdings" w:hAnsi="Wingdings"/>
      </w:rPr>
    </w:lvl>
    <w:lvl w:ilvl="6" w:tplc="04090001" w:tentative="1">
      <w:start w:val="1"/>
      <w:numFmt w:val="bullet"/>
      <w:lvlText w:val=""/>
      <w:lvlJc w:val="left"/>
      <w:pPr>
        <w:tabs>
          <w:tab w:val="num" w:pos="5466"/>
        </w:tabs>
        <w:ind w:left="5466" w:hanging="360"/>
      </w:pPr>
      <w:rPr>
        <w:rFonts w:hint="default" w:ascii="Symbol" w:hAnsi="Symbol"/>
      </w:rPr>
    </w:lvl>
    <w:lvl w:ilvl="7" w:tplc="04090003" w:tentative="1">
      <w:start w:val="1"/>
      <w:numFmt w:val="bullet"/>
      <w:lvlText w:val="o"/>
      <w:lvlJc w:val="left"/>
      <w:pPr>
        <w:tabs>
          <w:tab w:val="num" w:pos="6186"/>
        </w:tabs>
        <w:ind w:left="6186" w:hanging="360"/>
      </w:pPr>
      <w:rPr>
        <w:rFonts w:hint="default" w:ascii="Courier New" w:hAnsi="Courier New" w:cs="Courier New"/>
      </w:rPr>
    </w:lvl>
    <w:lvl w:ilvl="8" w:tplc="04090005" w:tentative="1">
      <w:start w:val="1"/>
      <w:numFmt w:val="bullet"/>
      <w:lvlText w:val=""/>
      <w:lvlJc w:val="left"/>
      <w:pPr>
        <w:tabs>
          <w:tab w:val="num" w:pos="6906"/>
        </w:tabs>
        <w:ind w:left="6906" w:hanging="360"/>
      </w:pPr>
      <w:rPr>
        <w:rFonts w:hint="default" w:ascii="Wingdings" w:hAnsi="Wingdings"/>
      </w:rPr>
    </w:lvl>
  </w:abstractNum>
  <w:abstractNum w:abstractNumId="4" w15:restartNumberingAfterBreak="0">
    <w:nsid w:val="266C47F1"/>
    <w:multiLevelType w:val="hybridMultilevel"/>
    <w:tmpl w:val="482C1240"/>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73548DC"/>
    <w:multiLevelType w:val="hybridMultilevel"/>
    <w:tmpl w:val="DD580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D156BD"/>
    <w:multiLevelType w:val="hybridMultilevel"/>
    <w:tmpl w:val="B5D061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06F43E8"/>
    <w:multiLevelType w:val="hybridMultilevel"/>
    <w:tmpl w:val="CB3E881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EF0CEB"/>
    <w:multiLevelType w:val="hybridMultilevel"/>
    <w:tmpl w:val="936E5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3C32F7D"/>
    <w:multiLevelType w:val="hybridMultilevel"/>
    <w:tmpl w:val="09E4DD7E"/>
    <w:lvl w:ilvl="0" w:tplc="0809000D">
      <w:start w:val="1"/>
      <w:numFmt w:val="bullet"/>
      <w:lvlText w:val=""/>
      <w:lvlJc w:val="left"/>
      <w:pPr>
        <w:ind w:left="2880" w:hanging="360"/>
      </w:pPr>
      <w:rPr>
        <w:rFonts w:hint="default" w:ascii="Wingdings" w:hAnsi="Wingdings"/>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0" w15:restartNumberingAfterBreak="0">
    <w:nsid w:val="5C46F2CF"/>
    <w:multiLevelType w:val="hybridMultilevel"/>
    <w:tmpl w:val="961298B8"/>
    <w:lvl w:ilvl="0" w:tplc="5F7EDC88">
      <w:start w:val="1"/>
      <w:numFmt w:val="bullet"/>
      <w:lvlText w:val=""/>
      <w:lvlJc w:val="left"/>
      <w:pPr>
        <w:ind w:left="720" w:hanging="360"/>
      </w:pPr>
      <w:rPr>
        <w:rFonts w:hint="default" w:ascii="Symbol" w:hAnsi="Symbol"/>
      </w:rPr>
    </w:lvl>
    <w:lvl w:ilvl="1" w:tplc="0AF46CAC">
      <w:start w:val="1"/>
      <w:numFmt w:val="bullet"/>
      <w:lvlText w:val="o"/>
      <w:lvlJc w:val="left"/>
      <w:pPr>
        <w:ind w:left="1440" w:hanging="360"/>
      </w:pPr>
      <w:rPr>
        <w:rFonts w:hint="default" w:ascii="Courier New" w:hAnsi="Courier New"/>
      </w:rPr>
    </w:lvl>
    <w:lvl w:ilvl="2" w:tplc="9DBEEAE0">
      <w:start w:val="1"/>
      <w:numFmt w:val="bullet"/>
      <w:lvlText w:val=""/>
      <w:lvlJc w:val="left"/>
      <w:pPr>
        <w:ind w:left="2160" w:hanging="360"/>
      </w:pPr>
      <w:rPr>
        <w:rFonts w:hint="default" w:ascii="Wingdings" w:hAnsi="Wingdings"/>
      </w:rPr>
    </w:lvl>
    <w:lvl w:ilvl="3" w:tplc="358EDAC2">
      <w:start w:val="1"/>
      <w:numFmt w:val="bullet"/>
      <w:lvlText w:val=""/>
      <w:lvlJc w:val="left"/>
      <w:pPr>
        <w:ind w:left="2880" w:hanging="360"/>
      </w:pPr>
      <w:rPr>
        <w:rFonts w:hint="default" w:ascii="Symbol" w:hAnsi="Symbol"/>
      </w:rPr>
    </w:lvl>
    <w:lvl w:ilvl="4" w:tplc="E8D27390">
      <w:start w:val="1"/>
      <w:numFmt w:val="bullet"/>
      <w:lvlText w:val="o"/>
      <w:lvlJc w:val="left"/>
      <w:pPr>
        <w:ind w:left="3600" w:hanging="360"/>
      </w:pPr>
      <w:rPr>
        <w:rFonts w:hint="default" w:ascii="Courier New" w:hAnsi="Courier New"/>
      </w:rPr>
    </w:lvl>
    <w:lvl w:ilvl="5" w:tplc="D6A8A05C">
      <w:start w:val="1"/>
      <w:numFmt w:val="bullet"/>
      <w:lvlText w:val=""/>
      <w:lvlJc w:val="left"/>
      <w:pPr>
        <w:ind w:left="4320" w:hanging="360"/>
      </w:pPr>
      <w:rPr>
        <w:rFonts w:hint="default" w:ascii="Wingdings" w:hAnsi="Wingdings"/>
      </w:rPr>
    </w:lvl>
    <w:lvl w:ilvl="6" w:tplc="7FBE3144">
      <w:start w:val="1"/>
      <w:numFmt w:val="bullet"/>
      <w:lvlText w:val=""/>
      <w:lvlJc w:val="left"/>
      <w:pPr>
        <w:ind w:left="5040" w:hanging="360"/>
      </w:pPr>
      <w:rPr>
        <w:rFonts w:hint="default" w:ascii="Symbol" w:hAnsi="Symbol"/>
      </w:rPr>
    </w:lvl>
    <w:lvl w:ilvl="7" w:tplc="62EEA170">
      <w:start w:val="1"/>
      <w:numFmt w:val="bullet"/>
      <w:lvlText w:val="o"/>
      <w:lvlJc w:val="left"/>
      <w:pPr>
        <w:ind w:left="5760" w:hanging="360"/>
      </w:pPr>
      <w:rPr>
        <w:rFonts w:hint="default" w:ascii="Courier New" w:hAnsi="Courier New"/>
      </w:rPr>
    </w:lvl>
    <w:lvl w:ilvl="8" w:tplc="B7F85482">
      <w:start w:val="1"/>
      <w:numFmt w:val="bullet"/>
      <w:lvlText w:val=""/>
      <w:lvlJc w:val="left"/>
      <w:pPr>
        <w:ind w:left="6480" w:hanging="360"/>
      </w:pPr>
      <w:rPr>
        <w:rFonts w:hint="default" w:ascii="Wingdings" w:hAnsi="Wingdings"/>
      </w:rPr>
    </w:lvl>
  </w:abstractNum>
  <w:abstractNum w:abstractNumId="11" w15:restartNumberingAfterBreak="0">
    <w:nsid w:val="5E1A4350"/>
    <w:multiLevelType w:val="hybridMultilevel"/>
    <w:tmpl w:val="19C638B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60A17149"/>
    <w:multiLevelType w:val="hybridMultilevel"/>
    <w:tmpl w:val="4E687BBA"/>
    <w:lvl w:ilvl="0" w:tplc="342E3AE6">
      <w:start w:val="1"/>
      <w:numFmt w:val="bullet"/>
      <w:lvlText w:val=""/>
      <w:lvlJc w:val="left"/>
      <w:pPr>
        <w:ind w:left="720" w:hanging="360"/>
      </w:pPr>
      <w:rPr>
        <w:rFonts w:hint="default" w:ascii="Symbol" w:hAnsi="Symbol"/>
      </w:rPr>
    </w:lvl>
    <w:lvl w:ilvl="1" w:tplc="032AD8BC">
      <w:start w:val="1"/>
      <w:numFmt w:val="bullet"/>
      <w:lvlText w:val="o"/>
      <w:lvlJc w:val="left"/>
      <w:pPr>
        <w:ind w:left="1440" w:hanging="360"/>
      </w:pPr>
      <w:rPr>
        <w:rFonts w:hint="default" w:ascii="Courier New" w:hAnsi="Courier New"/>
      </w:rPr>
    </w:lvl>
    <w:lvl w:ilvl="2" w:tplc="4120FCBC">
      <w:start w:val="1"/>
      <w:numFmt w:val="bullet"/>
      <w:lvlText w:val=""/>
      <w:lvlJc w:val="left"/>
      <w:pPr>
        <w:ind w:left="2160" w:hanging="360"/>
      </w:pPr>
      <w:rPr>
        <w:rFonts w:hint="default" w:ascii="Wingdings" w:hAnsi="Wingdings"/>
      </w:rPr>
    </w:lvl>
    <w:lvl w:ilvl="3" w:tplc="6F5A6A50">
      <w:start w:val="1"/>
      <w:numFmt w:val="bullet"/>
      <w:lvlText w:val=""/>
      <w:lvlJc w:val="left"/>
      <w:pPr>
        <w:ind w:left="2880" w:hanging="360"/>
      </w:pPr>
      <w:rPr>
        <w:rFonts w:hint="default" w:ascii="Symbol" w:hAnsi="Symbol"/>
      </w:rPr>
    </w:lvl>
    <w:lvl w:ilvl="4" w:tplc="111CD972">
      <w:start w:val="1"/>
      <w:numFmt w:val="bullet"/>
      <w:lvlText w:val="o"/>
      <w:lvlJc w:val="left"/>
      <w:pPr>
        <w:ind w:left="3600" w:hanging="360"/>
      </w:pPr>
      <w:rPr>
        <w:rFonts w:hint="default" w:ascii="Courier New" w:hAnsi="Courier New"/>
      </w:rPr>
    </w:lvl>
    <w:lvl w:ilvl="5" w:tplc="90EE6DD8">
      <w:start w:val="1"/>
      <w:numFmt w:val="bullet"/>
      <w:lvlText w:val=""/>
      <w:lvlJc w:val="left"/>
      <w:pPr>
        <w:ind w:left="4320" w:hanging="360"/>
      </w:pPr>
      <w:rPr>
        <w:rFonts w:hint="default" w:ascii="Wingdings" w:hAnsi="Wingdings"/>
      </w:rPr>
    </w:lvl>
    <w:lvl w:ilvl="6" w:tplc="8E6EA62A">
      <w:start w:val="1"/>
      <w:numFmt w:val="bullet"/>
      <w:lvlText w:val=""/>
      <w:lvlJc w:val="left"/>
      <w:pPr>
        <w:ind w:left="5040" w:hanging="360"/>
      </w:pPr>
      <w:rPr>
        <w:rFonts w:hint="default" w:ascii="Symbol" w:hAnsi="Symbol"/>
      </w:rPr>
    </w:lvl>
    <w:lvl w:ilvl="7" w:tplc="0770D58E">
      <w:start w:val="1"/>
      <w:numFmt w:val="bullet"/>
      <w:lvlText w:val="o"/>
      <w:lvlJc w:val="left"/>
      <w:pPr>
        <w:ind w:left="5760" w:hanging="360"/>
      </w:pPr>
      <w:rPr>
        <w:rFonts w:hint="default" w:ascii="Courier New" w:hAnsi="Courier New"/>
      </w:rPr>
    </w:lvl>
    <w:lvl w:ilvl="8" w:tplc="58960234">
      <w:start w:val="1"/>
      <w:numFmt w:val="bullet"/>
      <w:lvlText w:val=""/>
      <w:lvlJc w:val="left"/>
      <w:pPr>
        <w:ind w:left="6480" w:hanging="360"/>
      </w:pPr>
      <w:rPr>
        <w:rFonts w:hint="default" w:ascii="Wingdings" w:hAnsi="Wingdings"/>
      </w:rPr>
    </w:lvl>
  </w:abstractNum>
  <w:abstractNum w:abstractNumId="13" w15:restartNumberingAfterBreak="0">
    <w:nsid w:val="7EF53E1B"/>
    <w:multiLevelType w:val="multilevel"/>
    <w:tmpl w:val="BC72F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52621104">
    <w:abstractNumId w:val="10"/>
  </w:num>
  <w:num w:numId="2" w16cid:durableId="916086975">
    <w:abstractNumId w:val="2"/>
  </w:num>
  <w:num w:numId="3" w16cid:durableId="705563208">
    <w:abstractNumId w:val="12"/>
  </w:num>
  <w:num w:numId="4" w16cid:durableId="1391732192">
    <w:abstractNumId w:val="5"/>
  </w:num>
  <w:num w:numId="5" w16cid:durableId="2093045835">
    <w:abstractNumId w:val="1"/>
  </w:num>
  <w:num w:numId="6" w16cid:durableId="728768816">
    <w:abstractNumId w:val="6"/>
  </w:num>
  <w:num w:numId="7" w16cid:durableId="525756668">
    <w:abstractNumId w:val="13"/>
  </w:num>
  <w:num w:numId="8" w16cid:durableId="1291210495">
    <w:abstractNumId w:val="11"/>
  </w:num>
  <w:num w:numId="9" w16cid:durableId="1972010693">
    <w:abstractNumId w:val="9"/>
  </w:num>
  <w:num w:numId="10" w16cid:durableId="2140103579">
    <w:abstractNumId w:val="7"/>
  </w:num>
  <w:num w:numId="11" w16cid:durableId="23409792">
    <w:abstractNumId w:val="4"/>
  </w:num>
  <w:num w:numId="12" w16cid:durableId="1419399000">
    <w:abstractNumId w:val="8"/>
  </w:num>
  <w:num w:numId="13" w16cid:durableId="1995209931">
    <w:abstractNumId w:val="0"/>
  </w:num>
  <w:num w:numId="14" w16cid:durableId="408119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81"/>
    <w:rsid w:val="00005C00"/>
    <w:rsid w:val="0003403E"/>
    <w:rsid w:val="000B2DCA"/>
    <w:rsid w:val="000B5237"/>
    <w:rsid w:val="000B768E"/>
    <w:rsid w:val="000C67C5"/>
    <w:rsid w:val="00103DAB"/>
    <w:rsid w:val="00135AE9"/>
    <w:rsid w:val="001805BD"/>
    <w:rsid w:val="00186E5A"/>
    <w:rsid w:val="00222BF9"/>
    <w:rsid w:val="00243935"/>
    <w:rsid w:val="00294028"/>
    <w:rsid w:val="002B72BB"/>
    <w:rsid w:val="002C4C85"/>
    <w:rsid w:val="002F5881"/>
    <w:rsid w:val="003201C1"/>
    <w:rsid w:val="0033774A"/>
    <w:rsid w:val="00346E8C"/>
    <w:rsid w:val="003939D0"/>
    <w:rsid w:val="003D3259"/>
    <w:rsid w:val="003D6488"/>
    <w:rsid w:val="003E70B3"/>
    <w:rsid w:val="003E7907"/>
    <w:rsid w:val="00441B84"/>
    <w:rsid w:val="004644B2"/>
    <w:rsid w:val="00474CD7"/>
    <w:rsid w:val="004B78D2"/>
    <w:rsid w:val="004F2FDA"/>
    <w:rsid w:val="004F4B80"/>
    <w:rsid w:val="00546A7E"/>
    <w:rsid w:val="00566710"/>
    <w:rsid w:val="00585A44"/>
    <w:rsid w:val="005D268A"/>
    <w:rsid w:val="005F22EC"/>
    <w:rsid w:val="0060534D"/>
    <w:rsid w:val="006227B3"/>
    <w:rsid w:val="00631AC3"/>
    <w:rsid w:val="006541AE"/>
    <w:rsid w:val="00655D64"/>
    <w:rsid w:val="00683820"/>
    <w:rsid w:val="00684D57"/>
    <w:rsid w:val="006A11D2"/>
    <w:rsid w:val="006A7BCD"/>
    <w:rsid w:val="006B018A"/>
    <w:rsid w:val="006B1BB0"/>
    <w:rsid w:val="007074EE"/>
    <w:rsid w:val="0071656C"/>
    <w:rsid w:val="00741BEA"/>
    <w:rsid w:val="007467EC"/>
    <w:rsid w:val="007707DC"/>
    <w:rsid w:val="00796645"/>
    <w:rsid w:val="00820366"/>
    <w:rsid w:val="00865E12"/>
    <w:rsid w:val="0086635C"/>
    <w:rsid w:val="0086779E"/>
    <w:rsid w:val="00881D85"/>
    <w:rsid w:val="00883298"/>
    <w:rsid w:val="008843A6"/>
    <w:rsid w:val="008A2644"/>
    <w:rsid w:val="008F5BDD"/>
    <w:rsid w:val="0091715C"/>
    <w:rsid w:val="00931310"/>
    <w:rsid w:val="00942A7C"/>
    <w:rsid w:val="009433D4"/>
    <w:rsid w:val="009558AD"/>
    <w:rsid w:val="00965F82"/>
    <w:rsid w:val="00975EFE"/>
    <w:rsid w:val="0098701A"/>
    <w:rsid w:val="00990634"/>
    <w:rsid w:val="009D2632"/>
    <w:rsid w:val="009F13F2"/>
    <w:rsid w:val="00A52A87"/>
    <w:rsid w:val="00B022EB"/>
    <w:rsid w:val="00B378C7"/>
    <w:rsid w:val="00B43DF6"/>
    <w:rsid w:val="00BB1EBE"/>
    <w:rsid w:val="00BC10AF"/>
    <w:rsid w:val="00BE2C62"/>
    <w:rsid w:val="00BE2DBF"/>
    <w:rsid w:val="00C27B53"/>
    <w:rsid w:val="00C65CDA"/>
    <w:rsid w:val="00C93351"/>
    <w:rsid w:val="00C94E27"/>
    <w:rsid w:val="00CC5F8D"/>
    <w:rsid w:val="00CD13CF"/>
    <w:rsid w:val="00D179A6"/>
    <w:rsid w:val="00D4608B"/>
    <w:rsid w:val="00DC49A0"/>
    <w:rsid w:val="00DE4A94"/>
    <w:rsid w:val="00E17F00"/>
    <w:rsid w:val="00E33B9F"/>
    <w:rsid w:val="00E70431"/>
    <w:rsid w:val="00EA2A1B"/>
    <w:rsid w:val="00EA6B19"/>
    <w:rsid w:val="00F61A83"/>
    <w:rsid w:val="00F92F62"/>
    <w:rsid w:val="00FA11EC"/>
    <w:rsid w:val="00FE2BCF"/>
    <w:rsid w:val="00FE3BA8"/>
    <w:rsid w:val="040F36F6"/>
    <w:rsid w:val="0AAE90F4"/>
    <w:rsid w:val="0B41054B"/>
    <w:rsid w:val="0D2759E9"/>
    <w:rsid w:val="10105F60"/>
    <w:rsid w:val="111A7EB2"/>
    <w:rsid w:val="124CC0B4"/>
    <w:rsid w:val="16F5F3D8"/>
    <w:rsid w:val="1EF120CA"/>
    <w:rsid w:val="21F0EB0B"/>
    <w:rsid w:val="22E0890F"/>
    <w:rsid w:val="249AA1E0"/>
    <w:rsid w:val="276596E5"/>
    <w:rsid w:val="278893EB"/>
    <w:rsid w:val="27D06116"/>
    <w:rsid w:val="2B45A310"/>
    <w:rsid w:val="2DBB2DB0"/>
    <w:rsid w:val="2F0FDE3D"/>
    <w:rsid w:val="3044E323"/>
    <w:rsid w:val="30785017"/>
    <w:rsid w:val="39477406"/>
    <w:rsid w:val="3A32C26F"/>
    <w:rsid w:val="3FAE0A6A"/>
    <w:rsid w:val="4048FFC2"/>
    <w:rsid w:val="439907EC"/>
    <w:rsid w:val="48B76527"/>
    <w:rsid w:val="4BF5E462"/>
    <w:rsid w:val="4C101A93"/>
    <w:rsid w:val="4C89293C"/>
    <w:rsid w:val="4EDBA480"/>
    <w:rsid w:val="50A9BD5B"/>
    <w:rsid w:val="50E37556"/>
    <w:rsid w:val="51A0B028"/>
    <w:rsid w:val="52EA7DA2"/>
    <w:rsid w:val="555486B4"/>
    <w:rsid w:val="55E66AA8"/>
    <w:rsid w:val="5C83CE3D"/>
    <w:rsid w:val="5D585063"/>
    <w:rsid w:val="5EDE1969"/>
    <w:rsid w:val="606526B7"/>
    <w:rsid w:val="61159E65"/>
    <w:rsid w:val="62A67BF7"/>
    <w:rsid w:val="6312682A"/>
    <w:rsid w:val="65F2332C"/>
    <w:rsid w:val="68587C1E"/>
    <w:rsid w:val="696198D8"/>
    <w:rsid w:val="69BA5640"/>
    <w:rsid w:val="6B5E3C51"/>
    <w:rsid w:val="6C2F5497"/>
    <w:rsid w:val="6C5576C9"/>
    <w:rsid w:val="6D910140"/>
    <w:rsid w:val="6E2CF476"/>
    <w:rsid w:val="6FEA8A43"/>
    <w:rsid w:val="74C02A92"/>
    <w:rsid w:val="751DB4C0"/>
    <w:rsid w:val="7C934448"/>
    <w:rsid w:val="7CC4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741B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9558AD"/>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2BF9"/>
    <w:pPr>
      <w:ind w:left="720"/>
      <w:contextualSpacing/>
    </w:pPr>
  </w:style>
  <w:style w:type="character" w:styleId="Heading3Char" w:customStyle="1">
    <w:name w:val="Heading 3 Char"/>
    <w:basedOn w:val="DefaultParagraphFont"/>
    <w:link w:val="Heading3"/>
    <w:uiPriority w:val="9"/>
    <w:rsid w:val="009558AD"/>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9558AD"/>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9558A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58AD"/>
  </w:style>
  <w:style w:type="paragraph" w:styleId="Footer">
    <w:name w:val="footer"/>
    <w:basedOn w:val="Normal"/>
    <w:link w:val="FooterChar"/>
    <w:uiPriority w:val="99"/>
    <w:unhideWhenUsed/>
    <w:rsid w:val="009558A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58AD"/>
  </w:style>
  <w:style w:type="table" w:styleId="TableGrid">
    <w:name w:val="Table Grid"/>
    <w:basedOn w:val="TableNormal"/>
    <w:uiPriority w:val="39"/>
    <w:rsid w:val="00EA2A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3E70B3"/>
    <w:rPr>
      <w:b/>
      <w:bCs/>
    </w:rPr>
  </w:style>
  <w:style w:type="paragraph" w:styleId="NoSpacing">
    <w:name w:val="No Spacing"/>
    <w:uiPriority w:val="1"/>
    <w:qFormat/>
    <w:rsid w:val="00987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11833">
      <w:bodyDiv w:val="1"/>
      <w:marLeft w:val="0"/>
      <w:marRight w:val="0"/>
      <w:marTop w:val="0"/>
      <w:marBottom w:val="0"/>
      <w:divBdr>
        <w:top w:val="none" w:sz="0" w:space="0" w:color="auto"/>
        <w:left w:val="none" w:sz="0" w:space="0" w:color="auto"/>
        <w:bottom w:val="none" w:sz="0" w:space="0" w:color="auto"/>
        <w:right w:val="none" w:sz="0" w:space="0" w:color="auto"/>
      </w:divBdr>
    </w:div>
    <w:div w:id="1957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18CA450D34447A076F149ABF833E7" ma:contentTypeVersion="18" ma:contentTypeDescription="Create a new document." ma:contentTypeScope="" ma:versionID="0451030aeb6b4c05d9680a5632985573">
  <xsd:schema xmlns:xsd="http://www.w3.org/2001/XMLSchema" xmlns:xs="http://www.w3.org/2001/XMLSchema" xmlns:p="http://schemas.microsoft.com/office/2006/metadata/properties" xmlns:ns2="03308186-ce06-4c0a-8ab3-52d8bc83f8c1" xmlns:ns3="a15d815b-4f3c-4f8f-9dfb-57a0a391956a" targetNamespace="http://schemas.microsoft.com/office/2006/metadata/properties" ma:root="true" ma:fieldsID="e035d9a01394a4318c64f82baf4d446b" ns2:_="" ns3:_="">
    <xsd:import namespace="03308186-ce06-4c0a-8ab3-52d8bc83f8c1"/>
    <xsd:import namespace="a15d815b-4f3c-4f8f-9dfb-57a0a3919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08186-ce06-4c0a-8ab3-52d8bc83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eb0559-4f2a-4d84-a09b-9f9d82a05c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815b-4f3c-4f8f-9dfb-57a0a3919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5eef81-ddb4-4f3d-9418-827d07af7041}" ma:internalName="TaxCatchAll" ma:showField="CatchAllData" ma:web="a15d815b-4f3c-4f8f-9dfb-57a0a3919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308186-ce06-4c0a-8ab3-52d8bc83f8c1">
      <Terms xmlns="http://schemas.microsoft.com/office/infopath/2007/PartnerControls"/>
    </lcf76f155ced4ddcb4097134ff3c332f>
    <TaxCatchAll xmlns="a15d815b-4f3c-4f8f-9dfb-57a0a391956a" xsi:nil="true"/>
  </documentManagement>
</p:properties>
</file>

<file path=customXml/itemProps1.xml><?xml version="1.0" encoding="utf-8"?>
<ds:datastoreItem xmlns:ds="http://schemas.openxmlformats.org/officeDocument/2006/customXml" ds:itemID="{9AD53A53-EDEB-4157-8C44-209FE7C0ABAE}"/>
</file>

<file path=customXml/itemProps2.xml><?xml version="1.0" encoding="utf-8"?>
<ds:datastoreItem xmlns:ds="http://schemas.openxmlformats.org/officeDocument/2006/customXml" ds:itemID="{03DFA32A-5F41-49A8-8040-D2D562652041}">
  <ds:schemaRefs>
    <ds:schemaRef ds:uri="http://schemas.microsoft.com/sharepoint/v3/contenttype/forms"/>
  </ds:schemaRefs>
</ds:datastoreItem>
</file>

<file path=customXml/itemProps3.xml><?xml version="1.0" encoding="utf-8"?>
<ds:datastoreItem xmlns:ds="http://schemas.openxmlformats.org/officeDocument/2006/customXml" ds:itemID="{9A5CA333-7A61-460D-88D9-AF4A8E4A68DA}">
  <ds:schemaRefs>
    <ds:schemaRef ds:uri="http://schemas.microsoft.com/office/2006/metadata/properties"/>
    <ds:schemaRef ds:uri="http://schemas.microsoft.com/office/infopath/2007/PartnerControls"/>
    <ds:schemaRef ds:uri="03308186-ce06-4c0a-8ab3-52d8bc83f8c1"/>
    <ds:schemaRef ds:uri="a15d815b-4f3c-4f8f-9dfb-57a0a391956a"/>
    <ds:schemaRef ds:uri="e88e34ef-86b5-4316-972f-dd8d4715f5d6"/>
    <ds:schemaRef ds:uri="11bc42ee-c781-4bf2-a2bc-bb88caf82c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Fennell</dc:creator>
  <keywords/>
  <dc:description/>
  <lastModifiedBy>Kate Oblie</lastModifiedBy>
  <revision>3</revision>
  <dcterms:created xsi:type="dcterms:W3CDTF">2024-09-17T14:22:00.0000000Z</dcterms:created>
  <dcterms:modified xsi:type="dcterms:W3CDTF">2024-09-17T15:22:21.5552357Z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0x01010066418CA450D34447A076F149ABF833E7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